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9576"/>
      </w:tblGrid>
      <w:tr w:rsidR="00053944" w:rsidRPr="008D3E1B">
        <w:trPr>
          <w:trHeight w:val="2880"/>
          <w:jc w:val="center"/>
        </w:trPr>
        <w:tc>
          <w:tcPr>
            <w:tcW w:w="5000" w:type="pct"/>
          </w:tcPr>
          <w:p w:rsidR="00053944" w:rsidRPr="008D3E1B" w:rsidRDefault="002E19FD" w:rsidP="00F67663">
            <w:pPr>
              <w:pStyle w:val="NoSpacing"/>
              <w:jc w:val="center"/>
              <w:rPr>
                <w:rFonts w:ascii="Book Antiqua" w:hAnsi="Book Antiqua"/>
                <w:caps/>
                <w:sz w:val="32"/>
                <w:szCs w:val="32"/>
              </w:rPr>
            </w:pPr>
            <w:r w:rsidRPr="008D3E1B">
              <w:rPr>
                <w:rFonts w:ascii="Book Antiqua" w:hAnsi="Book Antiqua"/>
                <w:caps/>
                <w:sz w:val="32"/>
                <w:szCs w:val="32"/>
              </w:rPr>
              <w:t>BEFORE THE HIMACHAL PRADESH ELECTRICITYREGULATORY COMMISSION, SHIMLA</w:t>
            </w:r>
          </w:p>
        </w:tc>
      </w:tr>
      <w:tr w:rsidR="00053944" w:rsidRPr="008D3E1B">
        <w:trPr>
          <w:trHeight w:val="1440"/>
          <w:jc w:val="center"/>
        </w:trPr>
        <w:tc>
          <w:tcPr>
            <w:tcW w:w="5000" w:type="pct"/>
            <w:tcBorders>
              <w:bottom w:val="single" w:sz="4" w:space="0" w:color="4F81BD"/>
            </w:tcBorders>
            <w:vAlign w:val="center"/>
          </w:tcPr>
          <w:p w:rsidR="006272A9" w:rsidRPr="008D3E1B" w:rsidRDefault="00920AEF" w:rsidP="006272A9">
            <w:pPr>
              <w:pStyle w:val="NoSpacing"/>
              <w:jc w:val="center"/>
              <w:rPr>
                <w:rFonts w:ascii="Book Antiqua" w:hAnsi="Book Antiqua"/>
                <w:sz w:val="56"/>
                <w:szCs w:val="80"/>
              </w:rPr>
            </w:pPr>
            <w:r w:rsidRPr="008D3E1B">
              <w:rPr>
                <w:rFonts w:ascii="Book Antiqua" w:hAnsi="Book Antiqua"/>
                <w:sz w:val="56"/>
                <w:szCs w:val="80"/>
              </w:rPr>
              <w:t>Determination of Additional Surcharge</w:t>
            </w:r>
            <w:r w:rsidR="00FD4ABD" w:rsidRPr="008D3E1B">
              <w:rPr>
                <w:rFonts w:ascii="Book Antiqua" w:hAnsi="Book Antiqua"/>
                <w:sz w:val="56"/>
                <w:szCs w:val="80"/>
              </w:rPr>
              <w:t xml:space="preserve"> (FY 2016-17)</w:t>
            </w:r>
            <w:r w:rsidRPr="008D3E1B">
              <w:rPr>
                <w:rFonts w:ascii="Book Antiqua" w:hAnsi="Book Antiqua"/>
                <w:sz w:val="56"/>
                <w:szCs w:val="80"/>
              </w:rPr>
              <w:t xml:space="preserve"> for</w:t>
            </w:r>
            <w:r w:rsidR="00520BC4" w:rsidRPr="008D3E1B">
              <w:rPr>
                <w:rFonts w:ascii="Book Antiqua" w:hAnsi="Book Antiqua"/>
                <w:sz w:val="56"/>
                <w:szCs w:val="80"/>
              </w:rPr>
              <w:t xml:space="preserve"> S</w:t>
            </w:r>
            <w:r w:rsidR="00F67663" w:rsidRPr="008D3E1B">
              <w:rPr>
                <w:rFonts w:ascii="Book Antiqua" w:hAnsi="Book Antiqua"/>
                <w:sz w:val="56"/>
                <w:szCs w:val="80"/>
              </w:rPr>
              <w:t xml:space="preserve">hort Term Open Access </w:t>
            </w:r>
            <w:r w:rsidR="00D9432B" w:rsidRPr="008D3E1B">
              <w:rPr>
                <w:rFonts w:ascii="Book Antiqua" w:hAnsi="Book Antiqua"/>
                <w:sz w:val="56"/>
                <w:szCs w:val="80"/>
              </w:rPr>
              <w:t>Consumer</w:t>
            </w:r>
            <w:r w:rsidR="00F67663" w:rsidRPr="008D3E1B">
              <w:rPr>
                <w:rFonts w:ascii="Book Antiqua" w:hAnsi="Book Antiqua"/>
                <w:sz w:val="56"/>
                <w:szCs w:val="80"/>
              </w:rPr>
              <w:t>s</w:t>
            </w:r>
          </w:p>
          <w:p w:rsidR="00520BC4" w:rsidRPr="008D3E1B" w:rsidRDefault="00520BC4" w:rsidP="006272A9">
            <w:pPr>
              <w:pStyle w:val="NoSpacing"/>
              <w:jc w:val="center"/>
              <w:rPr>
                <w:rFonts w:ascii="Book Antiqua" w:hAnsi="Book Antiqua"/>
                <w:b/>
                <w:i/>
                <w:sz w:val="40"/>
                <w:szCs w:val="80"/>
              </w:rPr>
            </w:pPr>
          </w:p>
        </w:tc>
      </w:tr>
      <w:tr w:rsidR="00053944" w:rsidRPr="008D3E1B">
        <w:trPr>
          <w:trHeight w:val="720"/>
          <w:jc w:val="center"/>
        </w:trPr>
        <w:tc>
          <w:tcPr>
            <w:tcW w:w="5000" w:type="pct"/>
            <w:tcBorders>
              <w:top w:val="single" w:sz="4" w:space="0" w:color="4F81BD"/>
            </w:tcBorders>
            <w:vAlign w:val="center"/>
          </w:tcPr>
          <w:p w:rsidR="002E19FD" w:rsidRPr="008D3E1B" w:rsidRDefault="00920AEF" w:rsidP="002E19FD">
            <w:pPr>
              <w:pStyle w:val="NoSpacing"/>
              <w:jc w:val="center"/>
              <w:rPr>
                <w:rFonts w:ascii="Book Antiqua" w:hAnsi="Book Antiqua"/>
                <w:sz w:val="32"/>
                <w:szCs w:val="32"/>
              </w:rPr>
            </w:pPr>
            <w:r w:rsidRPr="008D3E1B">
              <w:rPr>
                <w:rFonts w:ascii="Book Antiqua" w:hAnsi="Book Antiqua"/>
                <w:sz w:val="32"/>
                <w:szCs w:val="32"/>
              </w:rPr>
              <w:t>Submitted to</w:t>
            </w:r>
          </w:p>
          <w:p w:rsidR="00053944" w:rsidRPr="008D3E1B" w:rsidRDefault="002E19FD" w:rsidP="002E19FD">
            <w:pPr>
              <w:pStyle w:val="NoSpacing"/>
              <w:jc w:val="center"/>
              <w:rPr>
                <w:rFonts w:ascii="Book Antiqua" w:hAnsi="Book Antiqua"/>
                <w:sz w:val="44"/>
                <w:szCs w:val="44"/>
              </w:rPr>
            </w:pPr>
            <w:r w:rsidRPr="008D3E1B">
              <w:rPr>
                <w:rFonts w:ascii="Book Antiqua" w:hAnsi="Book Antiqua"/>
                <w:sz w:val="32"/>
                <w:szCs w:val="32"/>
              </w:rPr>
              <w:t>Himachal</w:t>
            </w:r>
            <w:r w:rsidR="00E95294" w:rsidRPr="008D3E1B">
              <w:rPr>
                <w:rFonts w:ascii="Book Antiqua" w:hAnsi="Book Antiqua"/>
                <w:sz w:val="32"/>
                <w:szCs w:val="32"/>
              </w:rPr>
              <w:t xml:space="preserve"> </w:t>
            </w:r>
            <w:r w:rsidRPr="008D3E1B">
              <w:rPr>
                <w:rFonts w:ascii="Book Antiqua" w:hAnsi="Book Antiqua"/>
                <w:sz w:val="32"/>
                <w:szCs w:val="32"/>
              </w:rPr>
              <w:t>Pradesh</w:t>
            </w:r>
            <w:r w:rsidR="009006F2" w:rsidRPr="008D3E1B">
              <w:rPr>
                <w:rFonts w:ascii="Book Antiqua" w:hAnsi="Book Antiqua"/>
                <w:sz w:val="32"/>
                <w:szCs w:val="32"/>
              </w:rPr>
              <w:t xml:space="preserve"> </w:t>
            </w:r>
            <w:r w:rsidRPr="008D3E1B">
              <w:rPr>
                <w:rFonts w:ascii="Book Antiqua" w:hAnsi="Book Antiqua"/>
                <w:sz w:val="32"/>
                <w:szCs w:val="32"/>
              </w:rPr>
              <w:t>State Electricity Regulatory Commission</w:t>
            </w:r>
          </w:p>
        </w:tc>
      </w:tr>
      <w:tr w:rsidR="00053944" w:rsidRPr="008D3E1B">
        <w:trPr>
          <w:trHeight w:val="360"/>
          <w:jc w:val="center"/>
        </w:trPr>
        <w:tc>
          <w:tcPr>
            <w:tcW w:w="5000" w:type="pct"/>
            <w:vAlign w:val="center"/>
          </w:tcPr>
          <w:p w:rsidR="00053944" w:rsidRPr="008D3E1B" w:rsidRDefault="00053944">
            <w:pPr>
              <w:pStyle w:val="NoSpacing"/>
              <w:jc w:val="center"/>
              <w:rPr>
                <w:rFonts w:ascii="Book Antiqua" w:hAnsi="Book Antiqua"/>
              </w:rPr>
            </w:pPr>
          </w:p>
        </w:tc>
      </w:tr>
      <w:tr w:rsidR="00053944" w:rsidRPr="008D3E1B">
        <w:trPr>
          <w:trHeight w:val="360"/>
          <w:jc w:val="center"/>
        </w:trPr>
        <w:tc>
          <w:tcPr>
            <w:tcW w:w="5000" w:type="pct"/>
            <w:vAlign w:val="center"/>
          </w:tcPr>
          <w:p w:rsidR="00053944" w:rsidRPr="008D3E1B" w:rsidRDefault="00053944">
            <w:pPr>
              <w:pStyle w:val="NoSpacing"/>
              <w:jc w:val="center"/>
              <w:rPr>
                <w:rFonts w:ascii="Book Antiqua" w:hAnsi="Book Antiqua"/>
                <w:b/>
                <w:bCs/>
              </w:rPr>
            </w:pPr>
          </w:p>
        </w:tc>
      </w:tr>
      <w:tr w:rsidR="00053944" w:rsidRPr="008D3E1B">
        <w:trPr>
          <w:trHeight w:val="360"/>
          <w:jc w:val="center"/>
        </w:trPr>
        <w:tc>
          <w:tcPr>
            <w:tcW w:w="5000" w:type="pct"/>
            <w:vAlign w:val="center"/>
          </w:tcPr>
          <w:p w:rsidR="00B75F40" w:rsidRPr="008D3E1B" w:rsidRDefault="00B75F40">
            <w:pPr>
              <w:pStyle w:val="NoSpacing"/>
              <w:jc w:val="center"/>
              <w:rPr>
                <w:rFonts w:ascii="Book Antiqua" w:hAnsi="Book Antiqua"/>
                <w:b/>
                <w:bCs/>
                <w:sz w:val="40"/>
                <w:szCs w:val="40"/>
              </w:rPr>
            </w:pPr>
          </w:p>
          <w:p w:rsidR="00053944" w:rsidRPr="008D3E1B" w:rsidRDefault="00184D8D" w:rsidP="00AC5027">
            <w:pPr>
              <w:pStyle w:val="NoSpacing"/>
              <w:jc w:val="center"/>
              <w:rPr>
                <w:rFonts w:ascii="Book Antiqua" w:hAnsi="Book Antiqua"/>
                <w:b/>
                <w:bCs/>
              </w:rPr>
            </w:pPr>
            <w:r>
              <w:rPr>
                <w:rFonts w:ascii="Book Antiqua" w:hAnsi="Book Antiqua"/>
                <w:b/>
                <w:bCs/>
                <w:sz w:val="40"/>
                <w:szCs w:val="40"/>
              </w:rPr>
              <w:t>April</w:t>
            </w:r>
            <w:r w:rsidR="00FD4ABD" w:rsidRPr="008D3E1B">
              <w:rPr>
                <w:rFonts w:ascii="Book Antiqua" w:hAnsi="Book Antiqua"/>
                <w:b/>
                <w:bCs/>
                <w:sz w:val="40"/>
                <w:szCs w:val="40"/>
              </w:rPr>
              <w:t xml:space="preserve"> </w:t>
            </w:r>
            <w:r w:rsidR="00B75F40" w:rsidRPr="008D3E1B">
              <w:rPr>
                <w:rFonts w:ascii="Book Antiqua" w:hAnsi="Book Antiqua"/>
                <w:b/>
                <w:bCs/>
                <w:sz w:val="40"/>
                <w:szCs w:val="40"/>
              </w:rPr>
              <w:t>20</w:t>
            </w:r>
            <w:r>
              <w:rPr>
                <w:rFonts w:ascii="Book Antiqua" w:hAnsi="Book Antiqua"/>
                <w:b/>
                <w:bCs/>
                <w:sz w:val="40"/>
                <w:szCs w:val="40"/>
              </w:rPr>
              <w:t>16</w:t>
            </w:r>
          </w:p>
        </w:tc>
      </w:tr>
    </w:tbl>
    <w:p w:rsidR="00053944" w:rsidRPr="008D3E1B" w:rsidRDefault="00053944">
      <w:pPr>
        <w:rPr>
          <w:rFonts w:ascii="Book Antiqua" w:hAnsi="Book Antiqua"/>
        </w:rPr>
      </w:pPr>
    </w:p>
    <w:p w:rsidR="009E6B85" w:rsidRPr="008D3E1B" w:rsidRDefault="00F43E93" w:rsidP="008F00B4">
      <w:pPr>
        <w:pStyle w:val="BodyText"/>
        <w:keepLines w:val="0"/>
        <w:widowControl w:val="0"/>
        <w:jc w:val="center"/>
        <w:rPr>
          <w:rFonts w:ascii="Book Antiqua" w:hAnsi="Book Antiqua"/>
          <w:b/>
          <w:kern w:val="0"/>
          <w:sz w:val="32"/>
          <w:szCs w:val="32"/>
          <w:lang w:val="en-US"/>
        </w:rPr>
      </w:pPr>
      <w:r w:rsidRPr="008D3E1B">
        <w:rPr>
          <w:rFonts w:ascii="Book Antiqua" w:hAnsi="Book Antiqua"/>
          <w:b/>
          <w:bCs/>
          <w:noProof/>
          <w:sz w:val="36"/>
          <w:szCs w:val="36"/>
          <w:lang w:val="en-IN" w:eastAsia="en-IN"/>
        </w:rPr>
        <w:drawing>
          <wp:inline distT="0" distB="0" distL="0" distR="0">
            <wp:extent cx="1666875" cy="1666875"/>
            <wp:effectExtent l="0" t="0" r="9525" b="9525"/>
            <wp:docPr id="2" name="Picture 1" descr="HPSEB LIMITED LOGO_Colo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PSEB LIMITED LOGO_Colored"/>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66875" cy="1666875"/>
                    </a:xfrm>
                    <a:prstGeom prst="rect">
                      <a:avLst/>
                    </a:prstGeom>
                    <a:noFill/>
                    <a:ln>
                      <a:noFill/>
                    </a:ln>
                  </pic:spPr>
                </pic:pic>
              </a:graphicData>
            </a:graphic>
          </wp:inline>
        </w:drawing>
      </w:r>
    </w:p>
    <w:p w:rsidR="00F67663" w:rsidRPr="008D3E1B" w:rsidRDefault="00F67663" w:rsidP="008F00B4">
      <w:pPr>
        <w:pStyle w:val="BodyText"/>
        <w:keepLines w:val="0"/>
        <w:widowControl w:val="0"/>
        <w:jc w:val="center"/>
        <w:rPr>
          <w:rFonts w:ascii="Book Antiqua" w:hAnsi="Book Antiqua"/>
          <w:b/>
          <w:kern w:val="0"/>
          <w:sz w:val="32"/>
          <w:szCs w:val="32"/>
          <w:lang w:val="en-US"/>
        </w:rPr>
      </w:pPr>
    </w:p>
    <w:p w:rsidR="00F67663" w:rsidRPr="008D3E1B" w:rsidRDefault="00F67663" w:rsidP="008F00B4">
      <w:pPr>
        <w:pStyle w:val="BodyText"/>
        <w:keepLines w:val="0"/>
        <w:widowControl w:val="0"/>
        <w:jc w:val="center"/>
        <w:rPr>
          <w:rFonts w:ascii="Book Antiqua" w:hAnsi="Book Antiqua"/>
          <w:b/>
          <w:kern w:val="0"/>
          <w:sz w:val="32"/>
          <w:szCs w:val="32"/>
          <w:lang w:val="en-US"/>
        </w:rPr>
      </w:pPr>
    </w:p>
    <w:p w:rsidR="00F67663" w:rsidRPr="008D3E1B" w:rsidRDefault="00F67663" w:rsidP="008F00B4">
      <w:pPr>
        <w:pStyle w:val="BodyText"/>
        <w:keepLines w:val="0"/>
        <w:widowControl w:val="0"/>
        <w:jc w:val="center"/>
        <w:rPr>
          <w:rFonts w:ascii="Book Antiqua" w:hAnsi="Book Antiqua"/>
          <w:b/>
          <w:kern w:val="0"/>
          <w:sz w:val="32"/>
          <w:szCs w:val="32"/>
          <w:lang w:val="en-US"/>
        </w:rPr>
      </w:pPr>
    </w:p>
    <w:p w:rsidR="00F67663" w:rsidRPr="008D3E1B" w:rsidRDefault="00F67663" w:rsidP="008F00B4">
      <w:pPr>
        <w:pStyle w:val="BodyText"/>
        <w:keepLines w:val="0"/>
        <w:widowControl w:val="0"/>
        <w:jc w:val="center"/>
        <w:rPr>
          <w:rFonts w:ascii="Book Antiqua" w:hAnsi="Book Antiqua"/>
          <w:b/>
          <w:kern w:val="0"/>
          <w:sz w:val="32"/>
          <w:szCs w:val="32"/>
          <w:lang w:val="en-US"/>
        </w:rPr>
      </w:pPr>
    </w:p>
    <w:p w:rsidR="00F67663" w:rsidRPr="008D3E1B" w:rsidRDefault="00F67663" w:rsidP="008F00B4">
      <w:pPr>
        <w:pStyle w:val="BodyText"/>
        <w:keepLines w:val="0"/>
        <w:widowControl w:val="0"/>
        <w:jc w:val="center"/>
        <w:rPr>
          <w:rFonts w:ascii="Book Antiqua" w:hAnsi="Book Antiqua"/>
          <w:b/>
          <w:kern w:val="0"/>
          <w:sz w:val="32"/>
          <w:szCs w:val="32"/>
          <w:lang w:val="en-US"/>
        </w:rPr>
      </w:pPr>
    </w:p>
    <w:p w:rsidR="009E6B85" w:rsidRPr="008D3E1B" w:rsidRDefault="006272A9" w:rsidP="00020433">
      <w:pPr>
        <w:pStyle w:val="BodyText"/>
        <w:keepLines w:val="0"/>
        <w:widowControl w:val="0"/>
        <w:jc w:val="center"/>
        <w:rPr>
          <w:rFonts w:ascii="Book Antiqua" w:hAnsi="Book Antiqua"/>
          <w:kern w:val="0"/>
          <w:sz w:val="40"/>
          <w:szCs w:val="44"/>
          <w:lang w:val="en-US"/>
        </w:rPr>
      </w:pPr>
      <w:r w:rsidRPr="008D3E1B">
        <w:rPr>
          <w:rFonts w:ascii="Book Antiqua" w:hAnsi="Book Antiqua"/>
          <w:kern w:val="0"/>
          <w:sz w:val="40"/>
          <w:szCs w:val="44"/>
          <w:lang w:val="en-US"/>
        </w:rPr>
        <w:t>Himachal Pradesh State Electricity Board Limited</w:t>
      </w:r>
    </w:p>
    <w:p w:rsidR="00D66D55" w:rsidRPr="008D3E1B" w:rsidRDefault="006272A9" w:rsidP="00D66D55">
      <w:pPr>
        <w:pStyle w:val="NoSpacing"/>
        <w:jc w:val="center"/>
        <w:rPr>
          <w:rFonts w:ascii="Book Antiqua" w:hAnsi="Book Antiqua"/>
        </w:rPr>
      </w:pPr>
      <w:r w:rsidRPr="008D3E1B">
        <w:rPr>
          <w:rFonts w:ascii="Book Antiqua" w:hAnsi="Book Antiqua"/>
          <w:sz w:val="28"/>
          <w:szCs w:val="28"/>
        </w:rPr>
        <w:t>Vidyut</w:t>
      </w:r>
      <w:r w:rsidR="00FE44B9" w:rsidRPr="008D3E1B">
        <w:rPr>
          <w:rFonts w:ascii="Book Antiqua" w:hAnsi="Book Antiqua"/>
          <w:sz w:val="28"/>
          <w:szCs w:val="28"/>
        </w:rPr>
        <w:t xml:space="preserve"> </w:t>
      </w:r>
      <w:r w:rsidRPr="008D3E1B">
        <w:rPr>
          <w:rFonts w:ascii="Book Antiqua" w:hAnsi="Book Antiqua"/>
          <w:sz w:val="28"/>
          <w:szCs w:val="28"/>
        </w:rPr>
        <w:t>Bhawan</w:t>
      </w:r>
      <w:r w:rsidR="00E76CE7" w:rsidRPr="008D3E1B">
        <w:rPr>
          <w:rFonts w:ascii="Book Antiqua" w:hAnsi="Book Antiqua"/>
          <w:sz w:val="28"/>
          <w:szCs w:val="28"/>
        </w:rPr>
        <w:t xml:space="preserve">, </w:t>
      </w:r>
      <w:r w:rsidR="009E6B85" w:rsidRPr="008D3E1B">
        <w:rPr>
          <w:rFonts w:ascii="Book Antiqua" w:hAnsi="Book Antiqua"/>
          <w:sz w:val="28"/>
          <w:szCs w:val="28"/>
        </w:rPr>
        <w:t>Shimla (H.P.</w:t>
      </w:r>
      <w:r w:rsidR="00020433" w:rsidRPr="008D3E1B">
        <w:rPr>
          <w:rFonts w:ascii="Book Antiqua" w:hAnsi="Book Antiqua"/>
          <w:sz w:val="28"/>
          <w:szCs w:val="28"/>
        </w:rPr>
        <w:t xml:space="preserve">) – 171 </w:t>
      </w:r>
      <w:r w:rsidRPr="008D3E1B">
        <w:rPr>
          <w:rFonts w:ascii="Book Antiqua" w:hAnsi="Book Antiqua"/>
          <w:sz w:val="28"/>
          <w:szCs w:val="28"/>
        </w:rPr>
        <w:t>004</w:t>
      </w:r>
    </w:p>
    <w:p w:rsidR="00D66D55" w:rsidRPr="008D3E1B" w:rsidRDefault="00D66D55" w:rsidP="00D66D55">
      <w:pPr>
        <w:pStyle w:val="NoSpacing"/>
        <w:jc w:val="center"/>
        <w:rPr>
          <w:rFonts w:ascii="Book Antiqua" w:hAnsi="Book Antiqua"/>
        </w:rPr>
      </w:pPr>
    </w:p>
    <w:p w:rsidR="00270F50" w:rsidRPr="008D3E1B" w:rsidRDefault="00AC5027" w:rsidP="00447B74">
      <w:pPr>
        <w:jc w:val="center"/>
        <w:rPr>
          <w:rFonts w:ascii="Book Antiqua" w:hAnsi="Book Antiqua"/>
          <w:b/>
        </w:rPr>
      </w:pPr>
      <w:bookmarkStart w:id="0" w:name="_Toc312324638"/>
      <w:r w:rsidRPr="008D3E1B">
        <w:rPr>
          <w:rFonts w:ascii="Book Antiqua" w:hAnsi="Book Antiqua"/>
          <w:b/>
        </w:rPr>
        <w:br w:type="page"/>
      </w:r>
      <w:r w:rsidR="00270F50" w:rsidRPr="008D3E1B">
        <w:rPr>
          <w:rFonts w:ascii="Book Antiqua" w:hAnsi="Book Antiqua"/>
          <w:b/>
        </w:rPr>
        <w:lastRenderedPageBreak/>
        <w:t>BEFORE THE HIMACHAL PRADESH ELECTRICITY REGULATORY COMMISSION, SHIMLA</w:t>
      </w:r>
      <w:bookmarkEnd w:id="0"/>
    </w:p>
    <w:p w:rsidR="00270F50" w:rsidRPr="008D3E1B" w:rsidRDefault="00270F50" w:rsidP="00585B74">
      <w:pPr>
        <w:jc w:val="right"/>
        <w:rPr>
          <w:rFonts w:ascii="Book Antiqua" w:hAnsi="Book Antiqua"/>
          <w:lang w:val="en-US"/>
        </w:rPr>
      </w:pP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00585B74" w:rsidRPr="008D3E1B">
        <w:rPr>
          <w:rFonts w:ascii="Book Antiqua" w:hAnsi="Book Antiqua"/>
          <w:lang w:val="en-US"/>
        </w:rPr>
        <w:t xml:space="preserve">Filing </w:t>
      </w:r>
      <w:r w:rsidR="00350280" w:rsidRPr="008D3E1B">
        <w:rPr>
          <w:rFonts w:ascii="Book Antiqua" w:hAnsi="Book Antiqua"/>
          <w:lang w:val="en-US"/>
        </w:rPr>
        <w:t>.</w:t>
      </w:r>
      <w:r w:rsidRPr="008D3E1B">
        <w:rPr>
          <w:rFonts w:ascii="Book Antiqua" w:hAnsi="Book Antiqua"/>
          <w:lang w:val="en-US"/>
        </w:rPr>
        <w:t xml:space="preserve"> No</w:t>
      </w:r>
      <w:r w:rsidR="003275DB" w:rsidRPr="008D3E1B">
        <w:rPr>
          <w:rFonts w:ascii="Book Antiqua" w:hAnsi="Book Antiqua"/>
          <w:lang w:val="en-US"/>
        </w:rPr>
        <w:t>…</w:t>
      </w:r>
      <w:r w:rsidRPr="008D3E1B">
        <w:rPr>
          <w:rFonts w:ascii="Book Antiqua" w:hAnsi="Book Antiqua"/>
          <w:lang w:val="en-US"/>
        </w:rPr>
        <w:t>………………..</w:t>
      </w:r>
    </w:p>
    <w:p w:rsidR="00270F50" w:rsidRPr="008D3E1B" w:rsidRDefault="003275DB" w:rsidP="00585B74">
      <w:pPr>
        <w:jc w:val="right"/>
        <w:rPr>
          <w:rFonts w:ascii="Book Antiqua" w:hAnsi="Book Antiqua"/>
          <w:lang w:val="en-US"/>
        </w:rPr>
      </w:pP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00585B74" w:rsidRPr="008D3E1B">
        <w:rPr>
          <w:rFonts w:ascii="Book Antiqua" w:hAnsi="Book Antiqua"/>
          <w:lang w:val="en-US"/>
        </w:rPr>
        <w:t>Case</w:t>
      </w:r>
      <w:r w:rsidR="00270F50" w:rsidRPr="008D3E1B">
        <w:rPr>
          <w:rFonts w:ascii="Book Antiqua" w:hAnsi="Book Antiqua"/>
          <w:lang w:val="en-US"/>
        </w:rPr>
        <w:t xml:space="preserve"> No</w:t>
      </w:r>
      <w:r w:rsidR="00585B74" w:rsidRPr="008D3E1B">
        <w:rPr>
          <w:rFonts w:ascii="Book Antiqua" w:hAnsi="Book Antiqua"/>
          <w:lang w:val="en-US"/>
        </w:rPr>
        <w:t>…………………….</w:t>
      </w:r>
      <w:r w:rsidR="00350280" w:rsidRPr="008D3E1B">
        <w:rPr>
          <w:rFonts w:ascii="Book Antiqua" w:hAnsi="Book Antiqua"/>
          <w:lang w:val="en-US"/>
        </w:rPr>
        <w:tab/>
      </w:r>
    </w:p>
    <w:p w:rsidR="00270F50" w:rsidRPr="008D3E1B" w:rsidRDefault="00270F50" w:rsidP="00270F50">
      <w:pPr>
        <w:spacing w:line="312" w:lineRule="auto"/>
        <w:ind w:left="3510" w:hanging="3510"/>
        <w:rPr>
          <w:rFonts w:ascii="Book Antiqua" w:hAnsi="Book Antiqua"/>
          <w:lang w:val="en-US"/>
        </w:rPr>
      </w:pPr>
      <w:r w:rsidRPr="008D3E1B">
        <w:rPr>
          <w:rFonts w:ascii="Book Antiqua" w:hAnsi="Book Antiqua"/>
        </w:rPr>
        <w:t xml:space="preserve">     IN THE MATTER OF:</w:t>
      </w:r>
      <w:r w:rsidRPr="008D3E1B">
        <w:rPr>
          <w:rFonts w:ascii="Book Antiqua" w:hAnsi="Book Antiqua"/>
        </w:rPr>
        <w:tab/>
      </w:r>
      <w:r w:rsidR="008C3048" w:rsidRPr="008D3E1B">
        <w:rPr>
          <w:rFonts w:ascii="Book Antiqua" w:hAnsi="Book Antiqua"/>
        </w:rPr>
        <w:t xml:space="preserve">Petition for determination </w:t>
      </w:r>
      <w:r w:rsidR="008C3048" w:rsidRPr="008D3E1B">
        <w:rPr>
          <w:rFonts w:ascii="Book Antiqua" w:hAnsi="Book Antiqua"/>
          <w:lang w:val="en-US"/>
        </w:rPr>
        <w:t>of Additional Surcharge</w:t>
      </w:r>
      <w:r w:rsidR="00FD4ABD" w:rsidRPr="008D3E1B">
        <w:rPr>
          <w:rFonts w:ascii="Book Antiqua" w:hAnsi="Book Antiqua"/>
          <w:lang w:val="en-US"/>
        </w:rPr>
        <w:t xml:space="preserve"> (FY 2016-17)</w:t>
      </w:r>
      <w:r w:rsidR="008C3048" w:rsidRPr="008D3E1B">
        <w:rPr>
          <w:rFonts w:ascii="Book Antiqua" w:hAnsi="Book Antiqua"/>
          <w:lang w:val="en-US"/>
        </w:rPr>
        <w:t xml:space="preserve"> on Short Term Open Access consumer</w:t>
      </w:r>
      <w:r w:rsidR="00592418" w:rsidRPr="008D3E1B">
        <w:rPr>
          <w:rFonts w:ascii="Book Antiqua" w:hAnsi="Book Antiqua"/>
          <w:lang w:val="en-US"/>
        </w:rPr>
        <w:t>s purchasing power from within/outside the State of Himachal Pradesh.</w:t>
      </w:r>
    </w:p>
    <w:p w:rsidR="00270F50" w:rsidRPr="008D3E1B" w:rsidRDefault="00270F50" w:rsidP="00270F50">
      <w:pPr>
        <w:jc w:val="center"/>
        <w:rPr>
          <w:rFonts w:ascii="Book Antiqua" w:hAnsi="Book Antiqua"/>
          <w:lang w:val="en-US"/>
        </w:rPr>
      </w:pPr>
      <w:r w:rsidRPr="008D3E1B">
        <w:rPr>
          <w:rFonts w:ascii="Book Antiqua" w:hAnsi="Book Antiqua"/>
          <w:lang w:val="en-US"/>
        </w:rPr>
        <w:t xml:space="preserve">                                  AND</w:t>
      </w:r>
    </w:p>
    <w:p w:rsidR="00270F50" w:rsidRPr="008D3E1B" w:rsidRDefault="00270F50" w:rsidP="00270F50">
      <w:pPr>
        <w:spacing w:line="312" w:lineRule="auto"/>
        <w:ind w:left="3510" w:hanging="3150"/>
        <w:rPr>
          <w:rFonts w:ascii="Book Antiqua" w:hAnsi="Book Antiqua"/>
          <w:iCs/>
        </w:rPr>
      </w:pPr>
      <w:r w:rsidRPr="008D3E1B">
        <w:rPr>
          <w:rFonts w:ascii="Book Antiqua" w:hAnsi="Book Antiqua"/>
          <w:lang w:val="en-US"/>
        </w:rPr>
        <w:t>IN THE MATTER OF</w:t>
      </w:r>
      <w:r w:rsidRPr="008D3E1B">
        <w:rPr>
          <w:rFonts w:ascii="Book Antiqua" w:hAnsi="Book Antiqua"/>
          <w:lang w:val="en-US"/>
        </w:rPr>
        <w:tab/>
        <w:t xml:space="preserve">Himachal Pradesh State Electricity Board Limited </w:t>
      </w:r>
      <w:r w:rsidRPr="008D3E1B">
        <w:rPr>
          <w:rFonts w:ascii="Book Antiqua" w:hAnsi="Book Antiqua"/>
          <w:lang w:val="en-US"/>
        </w:rPr>
        <w:br/>
        <w:t>(hereinafter referred to as "</w:t>
      </w:r>
      <w:r w:rsidR="00A6252A" w:rsidRPr="008D3E1B">
        <w:rPr>
          <w:rFonts w:ascii="Book Antiqua" w:hAnsi="Book Antiqua"/>
          <w:lang w:val="en-US"/>
        </w:rPr>
        <w:t>HPSEBL</w:t>
      </w:r>
      <w:r w:rsidRPr="008D3E1B">
        <w:rPr>
          <w:rFonts w:ascii="Book Antiqua" w:hAnsi="Book Antiqua"/>
          <w:lang w:val="en-US"/>
        </w:rPr>
        <w:t xml:space="preserve">" or "The </w:t>
      </w:r>
      <w:r w:rsidR="00A6252A" w:rsidRPr="008D3E1B">
        <w:rPr>
          <w:rFonts w:ascii="Book Antiqua" w:hAnsi="Book Antiqua"/>
          <w:lang w:val="en-US"/>
        </w:rPr>
        <w:t>HPSEBL</w:t>
      </w:r>
      <w:r w:rsidRPr="008D3E1B">
        <w:rPr>
          <w:rFonts w:ascii="Book Antiqua" w:hAnsi="Book Antiqua"/>
          <w:lang w:val="en-US"/>
        </w:rPr>
        <w:t>"), Vidyut</w:t>
      </w:r>
      <w:r w:rsidR="009157F6" w:rsidRPr="008D3E1B">
        <w:rPr>
          <w:rFonts w:ascii="Book Antiqua" w:hAnsi="Book Antiqua"/>
          <w:lang w:val="en-US"/>
        </w:rPr>
        <w:t xml:space="preserve"> </w:t>
      </w:r>
      <w:r w:rsidRPr="008D3E1B">
        <w:rPr>
          <w:rFonts w:ascii="Book Antiqua" w:hAnsi="Book Antiqua"/>
          <w:lang w:val="en-US"/>
        </w:rPr>
        <w:t>Bhawan, Shimla – 171004</w:t>
      </w:r>
    </w:p>
    <w:p w:rsidR="00270F50" w:rsidRPr="008D3E1B" w:rsidRDefault="00270F50" w:rsidP="00451E35">
      <w:pPr>
        <w:spacing w:line="312" w:lineRule="auto"/>
        <w:ind w:left="3510" w:hanging="3150"/>
        <w:jc w:val="right"/>
        <w:rPr>
          <w:rFonts w:ascii="Book Antiqua" w:hAnsi="Book Antiqua"/>
          <w:iCs/>
          <w:lang w:val="en-US"/>
        </w:rPr>
      </w:pPr>
      <w:r w:rsidRPr="008D3E1B">
        <w:rPr>
          <w:rFonts w:ascii="Book Antiqua" w:hAnsi="Book Antiqua"/>
          <w:iCs/>
        </w:rPr>
        <w:t xml:space="preserve">                                                    - Applicant</w:t>
      </w:r>
    </w:p>
    <w:p w:rsidR="00270F50" w:rsidRPr="008D3E1B" w:rsidRDefault="00270F50" w:rsidP="00270F50">
      <w:pPr>
        <w:pStyle w:val="Header"/>
        <w:rPr>
          <w:rFonts w:ascii="Book Antiqua" w:hAnsi="Book Antiqua"/>
        </w:rPr>
      </w:pPr>
    </w:p>
    <w:p w:rsidR="00270F50" w:rsidRPr="008D3E1B" w:rsidRDefault="00270F50" w:rsidP="00270F50">
      <w:pPr>
        <w:pStyle w:val="Header"/>
        <w:rPr>
          <w:rFonts w:ascii="Book Antiqua" w:hAnsi="Book Antiqua"/>
        </w:rPr>
      </w:pPr>
      <w:r w:rsidRPr="008D3E1B">
        <w:rPr>
          <w:rFonts w:ascii="Book Antiqua" w:hAnsi="Book Antiqua"/>
        </w:rPr>
        <w:t>The Applicant respectfully submits as under: -</w:t>
      </w:r>
    </w:p>
    <w:p w:rsidR="00270F50" w:rsidRPr="008D3E1B" w:rsidRDefault="00270F50" w:rsidP="00270F50">
      <w:pPr>
        <w:pStyle w:val="Header"/>
        <w:rPr>
          <w:rFonts w:ascii="Book Antiqua" w:hAnsi="Book Antiqua"/>
        </w:rPr>
      </w:pPr>
    </w:p>
    <w:p w:rsidR="00270F50" w:rsidRPr="008D3E1B" w:rsidRDefault="00270F50" w:rsidP="00270F50">
      <w:pPr>
        <w:pStyle w:val="Header"/>
        <w:widowControl w:val="0"/>
        <w:numPr>
          <w:ilvl w:val="0"/>
          <w:numId w:val="23"/>
        </w:numPr>
        <w:tabs>
          <w:tab w:val="clear" w:pos="720"/>
          <w:tab w:val="clear" w:pos="1440"/>
          <w:tab w:val="clear" w:pos="2304"/>
          <w:tab w:val="left" w:pos="360"/>
          <w:tab w:val="center" w:pos="4536"/>
          <w:tab w:val="right" w:pos="9072"/>
        </w:tabs>
        <w:spacing w:line="360" w:lineRule="auto"/>
        <w:ind w:left="360"/>
        <w:rPr>
          <w:rFonts w:ascii="Book Antiqua" w:hAnsi="Book Antiqua"/>
          <w:sz w:val="22"/>
        </w:rPr>
      </w:pPr>
      <w:r w:rsidRPr="008D3E1B">
        <w:rPr>
          <w:rFonts w:ascii="Book Antiqua" w:hAnsi="Book Antiqua"/>
          <w:sz w:val="22"/>
          <w:lang w:val="en-US"/>
        </w:rPr>
        <w:t>Himachal Pradesh State Electricity Board Limited (</w:t>
      </w:r>
      <w:r w:rsidR="00A6252A" w:rsidRPr="008D3E1B">
        <w:rPr>
          <w:rFonts w:ascii="Book Antiqua" w:hAnsi="Book Antiqua"/>
          <w:sz w:val="22"/>
          <w:lang w:val="en-US"/>
        </w:rPr>
        <w:t>HPSEBL</w:t>
      </w:r>
      <w:r w:rsidRPr="008D3E1B">
        <w:rPr>
          <w:rFonts w:ascii="Book Antiqua" w:hAnsi="Book Antiqua"/>
          <w:sz w:val="22"/>
          <w:lang w:val="en-US"/>
        </w:rPr>
        <w:t xml:space="preserve">) is a deemed licensee under first </w:t>
      </w:r>
      <w:r w:rsidR="00451E35" w:rsidRPr="008D3E1B">
        <w:rPr>
          <w:rFonts w:ascii="Book Antiqua" w:hAnsi="Book Antiqua"/>
          <w:sz w:val="22"/>
          <w:lang w:val="en-US"/>
        </w:rPr>
        <w:t>provision</w:t>
      </w:r>
      <w:r w:rsidRPr="008D3E1B">
        <w:rPr>
          <w:rFonts w:ascii="Book Antiqua" w:hAnsi="Book Antiqua"/>
          <w:sz w:val="22"/>
          <w:lang w:val="en-US"/>
        </w:rPr>
        <w:t xml:space="preserve"> of Section 14 of the Electricity Act 2003 for distribution and supply of electricity in the state of Himachal Pradesh. Consequent to the enactment of the Electricity Act, 2003 (hereinafter referred to as the “Act”), the process of approval of proposed </w:t>
      </w:r>
      <w:r w:rsidR="00762D13" w:rsidRPr="008D3E1B">
        <w:rPr>
          <w:rFonts w:ascii="Book Antiqua" w:hAnsi="Book Antiqua"/>
          <w:sz w:val="22"/>
          <w:lang w:val="en-US"/>
        </w:rPr>
        <w:t xml:space="preserve">additional surcharge </w:t>
      </w:r>
      <w:r w:rsidRPr="008D3E1B">
        <w:rPr>
          <w:rFonts w:ascii="Book Antiqua" w:hAnsi="Book Antiqua"/>
          <w:sz w:val="22"/>
          <w:lang w:val="en-US"/>
        </w:rPr>
        <w:t>is</w:t>
      </w:r>
      <w:r w:rsidR="008C3048" w:rsidRPr="008D3E1B">
        <w:rPr>
          <w:rFonts w:ascii="Book Antiqua" w:hAnsi="Book Antiqua"/>
          <w:sz w:val="22"/>
          <w:lang w:val="en-US"/>
        </w:rPr>
        <w:t xml:space="preserve"> vested with the Hon’ble HPERC</w:t>
      </w:r>
      <w:r w:rsidRPr="008D3E1B">
        <w:rPr>
          <w:rFonts w:ascii="Book Antiqua" w:hAnsi="Book Antiqua"/>
          <w:sz w:val="22"/>
          <w:lang w:val="en-US"/>
        </w:rPr>
        <w:t xml:space="preserve">.  Based on the provisions of </w:t>
      </w:r>
      <w:r w:rsidR="00762D13" w:rsidRPr="008D3E1B">
        <w:rPr>
          <w:rFonts w:ascii="Book Antiqua" w:hAnsi="Book Antiqua"/>
          <w:sz w:val="22"/>
          <w:lang w:val="en-US"/>
        </w:rPr>
        <w:t>sub-section (4) of section 42 of the Act and the Sub-regulation 3 of regulation 6 of HPERC (Cross Subsidy Surcharge, Additional Surcharge and Phasing of Cross Subsidy) Regulation, 2006</w:t>
      </w:r>
      <w:r w:rsidRPr="008D3E1B">
        <w:rPr>
          <w:rFonts w:ascii="Book Antiqua" w:hAnsi="Book Antiqua"/>
          <w:sz w:val="22"/>
          <w:lang w:val="en-US"/>
        </w:rPr>
        <w:t xml:space="preserve">, </w:t>
      </w:r>
      <w:r w:rsidR="00A6252A" w:rsidRPr="008D3E1B">
        <w:rPr>
          <w:rFonts w:ascii="Book Antiqua" w:hAnsi="Book Antiqua"/>
          <w:sz w:val="22"/>
          <w:lang w:val="en-US"/>
        </w:rPr>
        <w:t>HPSEBL</w:t>
      </w:r>
      <w:r w:rsidRPr="008D3E1B">
        <w:rPr>
          <w:rFonts w:ascii="Book Antiqua" w:hAnsi="Book Antiqua"/>
          <w:sz w:val="22"/>
          <w:lang w:val="en-US"/>
        </w:rPr>
        <w:t xml:space="preserve"> is filing the current petition, in order to </w:t>
      </w:r>
      <w:r w:rsidR="00762D13" w:rsidRPr="008D3E1B">
        <w:rPr>
          <w:rFonts w:ascii="Book Antiqua" w:hAnsi="Book Antiqua"/>
          <w:sz w:val="22"/>
          <w:lang w:val="en-US"/>
        </w:rPr>
        <w:t>recover</w:t>
      </w:r>
      <w:r w:rsidRPr="008D3E1B">
        <w:rPr>
          <w:rFonts w:ascii="Book Antiqua" w:hAnsi="Book Antiqua"/>
          <w:sz w:val="22"/>
          <w:lang w:val="en-US"/>
        </w:rPr>
        <w:t xml:space="preserve"> its financial </w:t>
      </w:r>
      <w:r w:rsidR="00762D13" w:rsidRPr="008D3E1B">
        <w:rPr>
          <w:rFonts w:ascii="Book Antiqua" w:hAnsi="Book Antiqua"/>
          <w:sz w:val="22"/>
          <w:lang w:val="en-US"/>
        </w:rPr>
        <w:t>losses</w:t>
      </w:r>
      <w:r w:rsidRPr="008D3E1B">
        <w:rPr>
          <w:rFonts w:ascii="Book Antiqua" w:hAnsi="Book Antiqua"/>
          <w:sz w:val="22"/>
          <w:lang w:val="en-US"/>
        </w:rPr>
        <w:t>.</w:t>
      </w:r>
    </w:p>
    <w:p w:rsidR="00270F50" w:rsidRPr="008D3E1B" w:rsidRDefault="001800F5" w:rsidP="00270F50">
      <w:pPr>
        <w:pStyle w:val="Header"/>
        <w:widowControl w:val="0"/>
        <w:numPr>
          <w:ilvl w:val="0"/>
          <w:numId w:val="23"/>
        </w:numPr>
        <w:tabs>
          <w:tab w:val="clear" w:pos="720"/>
          <w:tab w:val="clear" w:pos="1440"/>
          <w:tab w:val="clear" w:pos="2304"/>
          <w:tab w:val="left" w:pos="360"/>
          <w:tab w:val="center" w:pos="4536"/>
          <w:tab w:val="right" w:pos="9072"/>
        </w:tabs>
        <w:spacing w:line="360" w:lineRule="auto"/>
        <w:ind w:left="360"/>
        <w:rPr>
          <w:rFonts w:ascii="Book Antiqua" w:hAnsi="Book Antiqua"/>
        </w:rPr>
      </w:pPr>
      <w:r w:rsidRPr="008D3E1B">
        <w:rPr>
          <w:rFonts w:ascii="Book Antiqua" w:hAnsi="Book Antiqua"/>
          <w:sz w:val="22"/>
          <w:lang w:val="en-US"/>
        </w:rPr>
        <w:t xml:space="preserve">This Petition </w:t>
      </w:r>
      <w:r w:rsidR="00000BBF" w:rsidRPr="008D3E1B">
        <w:rPr>
          <w:rFonts w:ascii="Book Antiqua" w:hAnsi="Book Antiqua"/>
          <w:sz w:val="22"/>
          <w:lang w:val="en-US"/>
        </w:rPr>
        <w:t xml:space="preserve">pertains to </w:t>
      </w:r>
      <w:r w:rsidRPr="008D3E1B">
        <w:rPr>
          <w:rFonts w:ascii="Book Antiqua" w:hAnsi="Book Antiqua"/>
          <w:sz w:val="22"/>
          <w:lang w:val="en-US"/>
        </w:rPr>
        <w:t>determin</w:t>
      </w:r>
      <w:r w:rsidR="00000BBF" w:rsidRPr="008D3E1B">
        <w:rPr>
          <w:rFonts w:ascii="Book Antiqua" w:hAnsi="Book Antiqua"/>
          <w:sz w:val="22"/>
          <w:lang w:val="en-US"/>
        </w:rPr>
        <w:t xml:space="preserve">ation of </w:t>
      </w:r>
      <w:r w:rsidRPr="008D3E1B">
        <w:rPr>
          <w:rFonts w:ascii="Book Antiqua" w:hAnsi="Book Antiqua"/>
          <w:sz w:val="22"/>
          <w:lang w:val="en-US"/>
        </w:rPr>
        <w:t xml:space="preserve">the </w:t>
      </w:r>
      <w:r w:rsidR="003F574C" w:rsidRPr="008D3E1B">
        <w:rPr>
          <w:rFonts w:ascii="Book Antiqua" w:hAnsi="Book Antiqua"/>
          <w:sz w:val="22"/>
          <w:lang w:val="en-US"/>
        </w:rPr>
        <w:t>Additional Surcharge</w:t>
      </w:r>
      <w:r w:rsidR="009157F6" w:rsidRPr="008D3E1B">
        <w:rPr>
          <w:rFonts w:ascii="Book Antiqua" w:hAnsi="Book Antiqua"/>
          <w:sz w:val="22"/>
          <w:lang w:val="en-US"/>
        </w:rPr>
        <w:t xml:space="preserve"> (FY 2016-17)</w:t>
      </w:r>
      <w:r w:rsidR="003F574C" w:rsidRPr="008D3E1B">
        <w:rPr>
          <w:rFonts w:ascii="Book Antiqua" w:hAnsi="Book Antiqua"/>
          <w:sz w:val="22"/>
          <w:lang w:val="en-US"/>
        </w:rPr>
        <w:t xml:space="preserve"> </w:t>
      </w:r>
      <w:r w:rsidR="00FA2012" w:rsidRPr="008D3E1B">
        <w:rPr>
          <w:rFonts w:ascii="Book Antiqua" w:hAnsi="Book Antiqua"/>
          <w:sz w:val="22"/>
          <w:lang w:val="en-US"/>
        </w:rPr>
        <w:t>on</w:t>
      </w:r>
      <w:r w:rsidR="003F574C" w:rsidRPr="008D3E1B">
        <w:rPr>
          <w:rFonts w:ascii="Book Antiqua" w:hAnsi="Book Antiqua"/>
          <w:sz w:val="22"/>
          <w:lang w:val="en-US"/>
        </w:rPr>
        <w:t xml:space="preserve"> Short Term Open Access </w:t>
      </w:r>
      <w:r w:rsidR="00AB2D65" w:rsidRPr="008D3E1B">
        <w:rPr>
          <w:rFonts w:ascii="Book Antiqua" w:hAnsi="Book Antiqua"/>
          <w:sz w:val="22"/>
          <w:lang w:val="en-US"/>
        </w:rPr>
        <w:t>consumers</w:t>
      </w:r>
      <w:r w:rsidR="003F574C" w:rsidRPr="008D3E1B">
        <w:rPr>
          <w:rFonts w:ascii="Book Antiqua" w:hAnsi="Book Antiqua"/>
          <w:sz w:val="22"/>
          <w:lang w:val="en-US"/>
        </w:rPr>
        <w:t xml:space="preserve"> purchasing power from within/outside the State of Himachal Pradesh</w:t>
      </w:r>
      <w:r w:rsidR="00270F50" w:rsidRPr="008D3E1B">
        <w:rPr>
          <w:rFonts w:ascii="Book Antiqua" w:hAnsi="Book Antiqua"/>
          <w:sz w:val="22"/>
          <w:lang w:val="en-US"/>
        </w:rPr>
        <w:t>.</w:t>
      </w:r>
    </w:p>
    <w:p w:rsidR="00643992" w:rsidRPr="008D3E1B" w:rsidRDefault="00643992">
      <w:pPr>
        <w:tabs>
          <w:tab w:val="clear" w:pos="720"/>
          <w:tab w:val="clear" w:pos="1440"/>
          <w:tab w:val="clear" w:pos="2304"/>
        </w:tabs>
        <w:spacing w:after="0"/>
        <w:jc w:val="left"/>
        <w:rPr>
          <w:rFonts w:ascii="Book Antiqua" w:hAnsi="Book Antiqua"/>
        </w:rPr>
      </w:pPr>
    </w:p>
    <w:p w:rsidR="00643992" w:rsidRPr="008D3E1B" w:rsidRDefault="00057C95" w:rsidP="00BF3102">
      <w:pPr>
        <w:widowControl w:val="0"/>
        <w:tabs>
          <w:tab w:val="clear" w:pos="720"/>
          <w:tab w:val="clear" w:pos="1440"/>
          <w:tab w:val="clear" w:pos="2304"/>
          <w:tab w:val="left" w:pos="0"/>
        </w:tabs>
        <w:jc w:val="center"/>
        <w:rPr>
          <w:rFonts w:ascii="Book Antiqua" w:hAnsi="Book Antiqua"/>
          <w:b/>
          <w:bCs/>
          <w:sz w:val="28"/>
          <w:szCs w:val="28"/>
          <w:u w:val="single"/>
        </w:rPr>
      </w:pPr>
      <w:r w:rsidRPr="008D3E1B">
        <w:rPr>
          <w:rFonts w:ascii="Book Antiqua" w:hAnsi="Book Antiqua"/>
          <w:b/>
          <w:bCs/>
        </w:rPr>
        <w:br w:type="page"/>
      </w:r>
      <w:r w:rsidR="00643992" w:rsidRPr="008D3E1B">
        <w:rPr>
          <w:rFonts w:ascii="Book Antiqua" w:hAnsi="Book Antiqua"/>
          <w:b/>
          <w:bCs/>
          <w:sz w:val="28"/>
          <w:szCs w:val="28"/>
          <w:u w:val="single"/>
        </w:rPr>
        <w:lastRenderedPageBreak/>
        <w:t>Table of Contents</w:t>
      </w:r>
    </w:p>
    <w:p w:rsidR="00613E87" w:rsidRPr="00613E87" w:rsidRDefault="00BF0C1B">
      <w:pPr>
        <w:pStyle w:val="TOC1"/>
        <w:rPr>
          <w:rFonts w:asciiTheme="minorHAnsi" w:eastAsiaTheme="minorEastAsia" w:hAnsiTheme="minorHAnsi" w:cstheme="minorBidi"/>
          <w:b w:val="0"/>
          <w:bCs w:val="0"/>
          <w:caps w:val="0"/>
          <w:noProof/>
          <w:szCs w:val="22"/>
          <w:lang w:val="en-IN" w:eastAsia="en-IN"/>
        </w:rPr>
      </w:pPr>
      <w:r w:rsidRPr="00613E87">
        <w:rPr>
          <w:rFonts w:ascii="Book Antiqua" w:hAnsi="Book Antiqua"/>
          <w:sz w:val="12"/>
          <w:lang w:val="en-IN"/>
        </w:rPr>
        <w:fldChar w:fldCharType="begin"/>
      </w:r>
      <w:r w:rsidR="00643992" w:rsidRPr="00613E87">
        <w:rPr>
          <w:rFonts w:ascii="Book Antiqua" w:hAnsi="Book Antiqua"/>
          <w:sz w:val="12"/>
          <w:lang w:val="en-IN"/>
        </w:rPr>
        <w:instrText xml:space="preserve"> TOC \o "1-3" \h \z \u </w:instrText>
      </w:r>
      <w:r w:rsidRPr="00613E87">
        <w:rPr>
          <w:rFonts w:ascii="Book Antiqua" w:hAnsi="Book Antiqua"/>
          <w:sz w:val="12"/>
          <w:lang w:val="en-IN"/>
        </w:rPr>
        <w:fldChar w:fldCharType="separate"/>
      </w:r>
      <w:hyperlink w:anchor="_Toc447365258" w:history="1">
        <w:r w:rsidR="00613E87" w:rsidRPr="00613E87">
          <w:rPr>
            <w:rStyle w:val="Hyperlink"/>
            <w:rFonts w:ascii="Book Antiqua" w:hAnsi="Book Antiqua"/>
            <w:noProof/>
            <w:sz w:val="18"/>
            <w:lang w:val="en-US"/>
          </w:rPr>
          <w:t>A1:</w:t>
        </w:r>
        <w:r w:rsidR="00613E87" w:rsidRPr="00613E87">
          <w:rPr>
            <w:rFonts w:asciiTheme="minorHAnsi" w:eastAsiaTheme="minorEastAsia" w:hAnsiTheme="minorHAnsi" w:cstheme="minorBidi"/>
            <w:b w:val="0"/>
            <w:bCs w:val="0"/>
            <w:caps w:val="0"/>
            <w:noProof/>
            <w:szCs w:val="22"/>
            <w:lang w:val="en-IN" w:eastAsia="en-IN"/>
          </w:rPr>
          <w:tab/>
        </w:r>
        <w:r w:rsidR="00613E87" w:rsidRPr="00613E87">
          <w:rPr>
            <w:rStyle w:val="Hyperlink"/>
            <w:rFonts w:ascii="Book Antiqua" w:hAnsi="Book Antiqua"/>
            <w:noProof/>
            <w:sz w:val="18"/>
            <w:lang w:val="en-US"/>
          </w:rPr>
          <w:t>introduction</w:t>
        </w:r>
        <w:r w:rsidR="00613E87" w:rsidRPr="00613E87">
          <w:rPr>
            <w:noProof/>
            <w:webHidden/>
            <w:sz w:val="18"/>
          </w:rPr>
          <w:tab/>
        </w:r>
        <w:r w:rsidR="00613E87" w:rsidRPr="00613E87">
          <w:rPr>
            <w:noProof/>
            <w:webHidden/>
            <w:sz w:val="18"/>
          </w:rPr>
          <w:fldChar w:fldCharType="begin"/>
        </w:r>
        <w:r w:rsidR="00613E87" w:rsidRPr="00613E87">
          <w:rPr>
            <w:noProof/>
            <w:webHidden/>
            <w:sz w:val="18"/>
          </w:rPr>
          <w:instrText xml:space="preserve"> PAGEREF _Toc447365258 \h </w:instrText>
        </w:r>
        <w:r w:rsidR="00613E87" w:rsidRPr="00613E87">
          <w:rPr>
            <w:noProof/>
            <w:webHidden/>
            <w:sz w:val="18"/>
          </w:rPr>
        </w:r>
        <w:r w:rsidR="00613E87" w:rsidRPr="00613E87">
          <w:rPr>
            <w:noProof/>
            <w:webHidden/>
            <w:sz w:val="18"/>
          </w:rPr>
          <w:fldChar w:fldCharType="separate"/>
        </w:r>
        <w:r w:rsidR="00613E87" w:rsidRPr="00613E87">
          <w:rPr>
            <w:noProof/>
            <w:webHidden/>
            <w:sz w:val="18"/>
          </w:rPr>
          <w:t>4</w:t>
        </w:r>
        <w:r w:rsidR="00613E87" w:rsidRPr="00613E87">
          <w:rPr>
            <w:noProof/>
            <w:webHidden/>
            <w:sz w:val="18"/>
          </w:rPr>
          <w:fldChar w:fldCharType="end"/>
        </w:r>
      </w:hyperlink>
    </w:p>
    <w:p w:rsidR="00613E87" w:rsidRPr="00613E87" w:rsidRDefault="00613E87">
      <w:pPr>
        <w:pStyle w:val="TOC1"/>
        <w:rPr>
          <w:rFonts w:asciiTheme="minorHAnsi" w:eastAsiaTheme="minorEastAsia" w:hAnsiTheme="minorHAnsi" w:cstheme="minorBidi"/>
          <w:b w:val="0"/>
          <w:bCs w:val="0"/>
          <w:caps w:val="0"/>
          <w:noProof/>
          <w:szCs w:val="22"/>
          <w:lang w:val="en-IN" w:eastAsia="en-IN"/>
        </w:rPr>
      </w:pPr>
      <w:hyperlink w:anchor="_Toc447365259" w:history="1">
        <w:r w:rsidRPr="00613E87">
          <w:rPr>
            <w:rStyle w:val="Hyperlink"/>
            <w:rFonts w:ascii="Book Antiqua" w:hAnsi="Book Antiqua"/>
            <w:noProof/>
            <w:sz w:val="18"/>
            <w:lang w:val="en-US"/>
          </w:rPr>
          <w:t>A2:</w:t>
        </w:r>
        <w:r w:rsidRPr="00613E87">
          <w:rPr>
            <w:rFonts w:asciiTheme="minorHAnsi" w:eastAsiaTheme="minorEastAsia" w:hAnsiTheme="minorHAnsi" w:cstheme="minorBidi"/>
            <w:b w:val="0"/>
            <w:bCs w:val="0"/>
            <w:caps w:val="0"/>
            <w:noProof/>
            <w:szCs w:val="22"/>
            <w:lang w:val="en-IN" w:eastAsia="en-IN"/>
          </w:rPr>
          <w:tab/>
        </w:r>
        <w:r w:rsidRPr="00613E87">
          <w:rPr>
            <w:rStyle w:val="Hyperlink"/>
            <w:rFonts w:ascii="Book Antiqua" w:hAnsi="Book Antiqua"/>
            <w:noProof/>
            <w:sz w:val="18"/>
            <w:lang w:val="en-US"/>
          </w:rPr>
          <w:t>background</w:t>
        </w:r>
        <w:r w:rsidRPr="00613E87">
          <w:rPr>
            <w:noProof/>
            <w:webHidden/>
            <w:sz w:val="18"/>
          </w:rPr>
          <w:tab/>
        </w:r>
        <w:r w:rsidRPr="00613E87">
          <w:rPr>
            <w:noProof/>
            <w:webHidden/>
            <w:sz w:val="18"/>
          </w:rPr>
          <w:fldChar w:fldCharType="begin"/>
        </w:r>
        <w:r w:rsidRPr="00613E87">
          <w:rPr>
            <w:noProof/>
            <w:webHidden/>
            <w:sz w:val="18"/>
          </w:rPr>
          <w:instrText xml:space="preserve"> PAGEREF _Toc447365259 \h </w:instrText>
        </w:r>
        <w:r w:rsidRPr="00613E87">
          <w:rPr>
            <w:noProof/>
            <w:webHidden/>
            <w:sz w:val="18"/>
          </w:rPr>
        </w:r>
        <w:r w:rsidRPr="00613E87">
          <w:rPr>
            <w:noProof/>
            <w:webHidden/>
            <w:sz w:val="18"/>
          </w:rPr>
          <w:fldChar w:fldCharType="separate"/>
        </w:r>
        <w:r w:rsidRPr="00613E87">
          <w:rPr>
            <w:noProof/>
            <w:webHidden/>
            <w:sz w:val="18"/>
          </w:rPr>
          <w:t>4</w:t>
        </w:r>
        <w:r w:rsidRPr="00613E87">
          <w:rPr>
            <w:noProof/>
            <w:webHidden/>
            <w:sz w:val="18"/>
          </w:rPr>
          <w:fldChar w:fldCharType="end"/>
        </w:r>
      </w:hyperlink>
    </w:p>
    <w:p w:rsidR="00613E87" w:rsidRPr="00613E87" w:rsidRDefault="00613E87">
      <w:pPr>
        <w:pStyle w:val="TOC1"/>
        <w:rPr>
          <w:rFonts w:asciiTheme="minorHAnsi" w:eastAsiaTheme="minorEastAsia" w:hAnsiTheme="minorHAnsi" w:cstheme="minorBidi"/>
          <w:b w:val="0"/>
          <w:bCs w:val="0"/>
          <w:caps w:val="0"/>
          <w:noProof/>
          <w:szCs w:val="22"/>
          <w:lang w:val="en-IN" w:eastAsia="en-IN"/>
        </w:rPr>
      </w:pPr>
      <w:hyperlink w:anchor="_Toc447365260" w:history="1">
        <w:r w:rsidRPr="00613E87">
          <w:rPr>
            <w:rStyle w:val="Hyperlink"/>
            <w:rFonts w:ascii="Book Antiqua" w:hAnsi="Book Antiqua"/>
            <w:noProof/>
            <w:sz w:val="18"/>
            <w:lang w:val="en-US"/>
          </w:rPr>
          <w:t>A3:</w:t>
        </w:r>
        <w:r w:rsidRPr="00613E87">
          <w:rPr>
            <w:rFonts w:asciiTheme="minorHAnsi" w:eastAsiaTheme="minorEastAsia" w:hAnsiTheme="minorHAnsi" w:cstheme="minorBidi"/>
            <w:b w:val="0"/>
            <w:bCs w:val="0"/>
            <w:caps w:val="0"/>
            <w:noProof/>
            <w:szCs w:val="22"/>
            <w:lang w:val="en-IN" w:eastAsia="en-IN"/>
          </w:rPr>
          <w:tab/>
        </w:r>
        <w:r w:rsidRPr="00613E87">
          <w:rPr>
            <w:rStyle w:val="Hyperlink"/>
            <w:rFonts w:ascii="Book Antiqua" w:hAnsi="Book Antiqua"/>
            <w:noProof/>
            <w:sz w:val="18"/>
            <w:lang w:val="en-US"/>
          </w:rPr>
          <w:t>Methodology for Determination of additional surcharge (FY 2016-17)</w:t>
        </w:r>
        <w:r w:rsidRPr="00613E87">
          <w:rPr>
            <w:noProof/>
            <w:webHidden/>
            <w:sz w:val="18"/>
          </w:rPr>
          <w:tab/>
        </w:r>
        <w:r w:rsidRPr="00613E87">
          <w:rPr>
            <w:noProof/>
            <w:webHidden/>
            <w:sz w:val="18"/>
          </w:rPr>
          <w:fldChar w:fldCharType="begin"/>
        </w:r>
        <w:r w:rsidRPr="00613E87">
          <w:rPr>
            <w:noProof/>
            <w:webHidden/>
            <w:sz w:val="18"/>
          </w:rPr>
          <w:instrText xml:space="preserve"> PAGEREF _Toc447365260 \h </w:instrText>
        </w:r>
        <w:r w:rsidRPr="00613E87">
          <w:rPr>
            <w:noProof/>
            <w:webHidden/>
            <w:sz w:val="18"/>
          </w:rPr>
        </w:r>
        <w:r w:rsidRPr="00613E87">
          <w:rPr>
            <w:noProof/>
            <w:webHidden/>
            <w:sz w:val="18"/>
          </w:rPr>
          <w:fldChar w:fldCharType="separate"/>
        </w:r>
        <w:r w:rsidRPr="00613E87">
          <w:rPr>
            <w:noProof/>
            <w:webHidden/>
            <w:sz w:val="18"/>
          </w:rPr>
          <w:t>5</w:t>
        </w:r>
        <w:r w:rsidRPr="00613E87">
          <w:rPr>
            <w:noProof/>
            <w:webHidden/>
            <w:sz w:val="18"/>
          </w:rPr>
          <w:fldChar w:fldCharType="end"/>
        </w:r>
      </w:hyperlink>
    </w:p>
    <w:p w:rsidR="00613E87" w:rsidRPr="00613E87" w:rsidRDefault="00613E87">
      <w:pPr>
        <w:pStyle w:val="TOC2"/>
        <w:tabs>
          <w:tab w:val="left" w:pos="720"/>
        </w:tabs>
        <w:rPr>
          <w:rFonts w:asciiTheme="minorHAnsi" w:eastAsiaTheme="minorEastAsia" w:hAnsiTheme="minorHAnsi" w:cstheme="minorBidi"/>
          <w:b w:val="0"/>
          <w:bCs w:val="0"/>
          <w:smallCaps w:val="0"/>
          <w:szCs w:val="22"/>
          <w:lang w:val="en-IN" w:eastAsia="en-IN"/>
        </w:rPr>
      </w:pPr>
      <w:hyperlink w:anchor="_Toc447365261" w:history="1">
        <w:r w:rsidRPr="00613E87">
          <w:rPr>
            <w:rStyle w:val="Hyperlink"/>
            <w:rFonts w:ascii="Book Antiqua" w:hAnsi="Book Antiqua"/>
            <w:sz w:val="18"/>
            <w:lang w:val="en-IN"/>
          </w:rPr>
          <w:t>I.</w:t>
        </w:r>
        <w:r w:rsidRPr="00613E87">
          <w:rPr>
            <w:rFonts w:asciiTheme="minorHAnsi" w:eastAsiaTheme="minorEastAsia" w:hAnsiTheme="minorHAnsi" w:cstheme="minorBidi"/>
            <w:b w:val="0"/>
            <w:bCs w:val="0"/>
            <w:smallCaps w:val="0"/>
            <w:szCs w:val="22"/>
            <w:lang w:val="en-IN" w:eastAsia="en-IN"/>
          </w:rPr>
          <w:tab/>
        </w:r>
        <w:r w:rsidRPr="00613E87">
          <w:rPr>
            <w:rStyle w:val="Hyperlink"/>
            <w:rFonts w:ascii="Book Antiqua" w:hAnsi="Book Antiqua"/>
            <w:sz w:val="18"/>
            <w:lang w:val="en-IN"/>
          </w:rPr>
          <w:t>Fixed Cost relating to Generation Capacity (at injection point)</w:t>
        </w:r>
        <w:r w:rsidRPr="00613E87">
          <w:rPr>
            <w:webHidden/>
            <w:sz w:val="18"/>
          </w:rPr>
          <w:tab/>
        </w:r>
        <w:r w:rsidRPr="00613E87">
          <w:rPr>
            <w:webHidden/>
            <w:sz w:val="18"/>
          </w:rPr>
          <w:fldChar w:fldCharType="begin"/>
        </w:r>
        <w:r w:rsidRPr="00613E87">
          <w:rPr>
            <w:webHidden/>
            <w:sz w:val="18"/>
          </w:rPr>
          <w:instrText xml:space="preserve"> PAGEREF _Toc447365261 \h </w:instrText>
        </w:r>
        <w:r w:rsidRPr="00613E87">
          <w:rPr>
            <w:webHidden/>
            <w:sz w:val="18"/>
          </w:rPr>
        </w:r>
        <w:r w:rsidRPr="00613E87">
          <w:rPr>
            <w:webHidden/>
            <w:sz w:val="18"/>
          </w:rPr>
          <w:fldChar w:fldCharType="separate"/>
        </w:r>
        <w:r w:rsidRPr="00613E87">
          <w:rPr>
            <w:webHidden/>
            <w:sz w:val="18"/>
          </w:rPr>
          <w:t>5</w:t>
        </w:r>
        <w:r w:rsidRPr="00613E87">
          <w:rPr>
            <w:webHidden/>
            <w:sz w:val="18"/>
          </w:rPr>
          <w:fldChar w:fldCharType="end"/>
        </w:r>
      </w:hyperlink>
    </w:p>
    <w:p w:rsidR="00613E87" w:rsidRPr="00613E87" w:rsidRDefault="00613E87">
      <w:pPr>
        <w:pStyle w:val="TOC2"/>
        <w:tabs>
          <w:tab w:val="left" w:pos="720"/>
        </w:tabs>
        <w:rPr>
          <w:rFonts w:asciiTheme="minorHAnsi" w:eastAsiaTheme="minorEastAsia" w:hAnsiTheme="minorHAnsi" w:cstheme="minorBidi"/>
          <w:b w:val="0"/>
          <w:bCs w:val="0"/>
          <w:smallCaps w:val="0"/>
          <w:szCs w:val="22"/>
          <w:lang w:val="en-IN" w:eastAsia="en-IN"/>
        </w:rPr>
      </w:pPr>
      <w:hyperlink w:anchor="_Toc447365262" w:history="1">
        <w:r w:rsidRPr="00613E87">
          <w:rPr>
            <w:rStyle w:val="Hyperlink"/>
            <w:rFonts w:ascii="Book Antiqua" w:hAnsi="Book Antiqua"/>
            <w:sz w:val="18"/>
            <w:lang w:val="en-IN"/>
          </w:rPr>
          <w:t>II.</w:t>
        </w:r>
        <w:r w:rsidRPr="00613E87">
          <w:rPr>
            <w:rFonts w:asciiTheme="minorHAnsi" w:eastAsiaTheme="minorEastAsia" w:hAnsiTheme="minorHAnsi" w:cstheme="minorBidi"/>
            <w:b w:val="0"/>
            <w:bCs w:val="0"/>
            <w:smallCaps w:val="0"/>
            <w:szCs w:val="22"/>
            <w:lang w:val="en-IN" w:eastAsia="en-IN"/>
          </w:rPr>
          <w:tab/>
        </w:r>
        <w:r w:rsidRPr="00613E87">
          <w:rPr>
            <w:rStyle w:val="Hyperlink"/>
            <w:rFonts w:ascii="Book Antiqua" w:hAnsi="Book Antiqua"/>
            <w:sz w:val="18"/>
            <w:lang w:val="en-IN"/>
          </w:rPr>
          <w:t>Fixed Cost relating to Power Grid &amp; HPPTCL Transmission System (at injection point)</w:t>
        </w:r>
        <w:r w:rsidRPr="00613E87">
          <w:rPr>
            <w:webHidden/>
            <w:sz w:val="18"/>
          </w:rPr>
          <w:tab/>
        </w:r>
        <w:r w:rsidRPr="00613E87">
          <w:rPr>
            <w:webHidden/>
            <w:sz w:val="18"/>
          </w:rPr>
          <w:fldChar w:fldCharType="begin"/>
        </w:r>
        <w:r w:rsidRPr="00613E87">
          <w:rPr>
            <w:webHidden/>
            <w:sz w:val="18"/>
          </w:rPr>
          <w:instrText xml:space="preserve"> PAGEREF _Toc447365262 \h </w:instrText>
        </w:r>
        <w:r w:rsidRPr="00613E87">
          <w:rPr>
            <w:webHidden/>
            <w:sz w:val="18"/>
          </w:rPr>
        </w:r>
        <w:r w:rsidRPr="00613E87">
          <w:rPr>
            <w:webHidden/>
            <w:sz w:val="18"/>
          </w:rPr>
          <w:fldChar w:fldCharType="separate"/>
        </w:r>
        <w:r w:rsidRPr="00613E87">
          <w:rPr>
            <w:webHidden/>
            <w:sz w:val="18"/>
          </w:rPr>
          <w:t>5</w:t>
        </w:r>
        <w:r w:rsidRPr="00613E87">
          <w:rPr>
            <w:webHidden/>
            <w:sz w:val="18"/>
          </w:rPr>
          <w:fldChar w:fldCharType="end"/>
        </w:r>
      </w:hyperlink>
    </w:p>
    <w:p w:rsidR="00613E87" w:rsidRPr="00613E87" w:rsidRDefault="00613E87">
      <w:pPr>
        <w:pStyle w:val="TOC2"/>
        <w:tabs>
          <w:tab w:val="left" w:pos="960"/>
        </w:tabs>
        <w:rPr>
          <w:rFonts w:asciiTheme="minorHAnsi" w:eastAsiaTheme="minorEastAsia" w:hAnsiTheme="minorHAnsi" w:cstheme="minorBidi"/>
          <w:b w:val="0"/>
          <w:bCs w:val="0"/>
          <w:smallCaps w:val="0"/>
          <w:szCs w:val="22"/>
          <w:lang w:val="en-IN" w:eastAsia="en-IN"/>
        </w:rPr>
      </w:pPr>
      <w:hyperlink w:anchor="_Toc447365263" w:history="1">
        <w:r w:rsidRPr="00613E87">
          <w:rPr>
            <w:rStyle w:val="Hyperlink"/>
            <w:rFonts w:ascii="Book Antiqua" w:hAnsi="Book Antiqua"/>
            <w:sz w:val="18"/>
          </w:rPr>
          <w:t>III.</w:t>
        </w:r>
        <w:r>
          <w:rPr>
            <w:rFonts w:asciiTheme="minorHAnsi" w:eastAsiaTheme="minorEastAsia" w:hAnsiTheme="minorHAnsi" w:cstheme="minorBidi"/>
            <w:b w:val="0"/>
            <w:bCs w:val="0"/>
            <w:smallCaps w:val="0"/>
            <w:szCs w:val="22"/>
            <w:lang w:val="en-IN" w:eastAsia="en-IN"/>
          </w:rPr>
          <w:t xml:space="preserve">     </w:t>
        </w:r>
        <w:r w:rsidRPr="00613E87">
          <w:rPr>
            <w:rStyle w:val="Hyperlink"/>
            <w:rFonts w:ascii="Book Antiqua" w:hAnsi="Book Antiqua"/>
            <w:sz w:val="18"/>
            <w:lang w:val="en-IN"/>
          </w:rPr>
          <w:t>Power Grid, HPPTCL &amp; Distribution System Losses</w:t>
        </w:r>
        <w:r w:rsidRPr="00613E87">
          <w:rPr>
            <w:webHidden/>
            <w:sz w:val="18"/>
          </w:rPr>
          <w:tab/>
        </w:r>
        <w:r w:rsidRPr="00613E87">
          <w:rPr>
            <w:webHidden/>
            <w:sz w:val="18"/>
          </w:rPr>
          <w:fldChar w:fldCharType="begin"/>
        </w:r>
        <w:r w:rsidRPr="00613E87">
          <w:rPr>
            <w:webHidden/>
            <w:sz w:val="18"/>
          </w:rPr>
          <w:instrText xml:space="preserve"> PAGEREF _Toc447365263 \h </w:instrText>
        </w:r>
        <w:r w:rsidRPr="00613E87">
          <w:rPr>
            <w:webHidden/>
            <w:sz w:val="18"/>
          </w:rPr>
        </w:r>
        <w:r w:rsidRPr="00613E87">
          <w:rPr>
            <w:webHidden/>
            <w:sz w:val="18"/>
          </w:rPr>
          <w:fldChar w:fldCharType="separate"/>
        </w:r>
        <w:r w:rsidRPr="00613E87">
          <w:rPr>
            <w:webHidden/>
            <w:sz w:val="18"/>
          </w:rPr>
          <w:t>6</w:t>
        </w:r>
        <w:r w:rsidRPr="00613E87">
          <w:rPr>
            <w:webHidden/>
            <w:sz w:val="18"/>
          </w:rPr>
          <w:fldChar w:fldCharType="end"/>
        </w:r>
      </w:hyperlink>
    </w:p>
    <w:p w:rsidR="00613E87" w:rsidRPr="00613E87" w:rsidRDefault="00613E87">
      <w:pPr>
        <w:pStyle w:val="TOC2"/>
        <w:tabs>
          <w:tab w:val="left" w:pos="960"/>
        </w:tabs>
        <w:rPr>
          <w:rFonts w:asciiTheme="minorHAnsi" w:eastAsiaTheme="minorEastAsia" w:hAnsiTheme="minorHAnsi" w:cstheme="minorBidi"/>
          <w:b w:val="0"/>
          <w:bCs w:val="0"/>
          <w:smallCaps w:val="0"/>
          <w:szCs w:val="22"/>
          <w:lang w:val="en-IN" w:eastAsia="en-IN"/>
        </w:rPr>
      </w:pPr>
      <w:hyperlink w:anchor="_Toc447365264" w:history="1">
        <w:r>
          <w:rPr>
            <w:rStyle w:val="Hyperlink"/>
            <w:rFonts w:ascii="Book Antiqua" w:hAnsi="Book Antiqua"/>
            <w:sz w:val="18"/>
            <w:lang w:val="en-IN"/>
          </w:rPr>
          <w:t xml:space="preserve">IV        </w:t>
        </w:r>
        <w:r w:rsidRPr="00613E87">
          <w:rPr>
            <w:rStyle w:val="Hyperlink"/>
            <w:rFonts w:ascii="Book Antiqua" w:hAnsi="Book Antiqua"/>
            <w:sz w:val="18"/>
            <w:lang w:val="en-IN"/>
          </w:rPr>
          <w:t>Computation of Additional Surcharge</w:t>
        </w:r>
        <w:r w:rsidRPr="00613E87">
          <w:rPr>
            <w:webHidden/>
            <w:sz w:val="18"/>
          </w:rPr>
          <w:tab/>
        </w:r>
        <w:r w:rsidRPr="00613E87">
          <w:rPr>
            <w:webHidden/>
            <w:sz w:val="18"/>
          </w:rPr>
          <w:fldChar w:fldCharType="begin"/>
        </w:r>
        <w:r w:rsidRPr="00613E87">
          <w:rPr>
            <w:webHidden/>
            <w:sz w:val="18"/>
          </w:rPr>
          <w:instrText xml:space="preserve"> PAGEREF _Toc447365264 \h </w:instrText>
        </w:r>
        <w:r w:rsidRPr="00613E87">
          <w:rPr>
            <w:webHidden/>
            <w:sz w:val="18"/>
          </w:rPr>
        </w:r>
        <w:r w:rsidRPr="00613E87">
          <w:rPr>
            <w:webHidden/>
            <w:sz w:val="18"/>
          </w:rPr>
          <w:fldChar w:fldCharType="separate"/>
        </w:r>
        <w:r w:rsidRPr="00613E87">
          <w:rPr>
            <w:webHidden/>
            <w:sz w:val="18"/>
          </w:rPr>
          <w:t>6</w:t>
        </w:r>
        <w:r w:rsidRPr="00613E87">
          <w:rPr>
            <w:webHidden/>
            <w:sz w:val="18"/>
          </w:rPr>
          <w:fldChar w:fldCharType="end"/>
        </w:r>
      </w:hyperlink>
    </w:p>
    <w:p w:rsidR="00613E87" w:rsidRPr="00613E87" w:rsidRDefault="00613E87">
      <w:pPr>
        <w:pStyle w:val="TOC1"/>
        <w:rPr>
          <w:rFonts w:asciiTheme="minorHAnsi" w:eastAsiaTheme="minorEastAsia" w:hAnsiTheme="minorHAnsi" w:cstheme="minorBidi"/>
          <w:b w:val="0"/>
          <w:bCs w:val="0"/>
          <w:caps w:val="0"/>
          <w:noProof/>
          <w:szCs w:val="22"/>
          <w:lang w:val="en-IN" w:eastAsia="en-IN"/>
        </w:rPr>
      </w:pPr>
      <w:hyperlink w:anchor="_Toc447365265" w:history="1">
        <w:r w:rsidRPr="00613E87">
          <w:rPr>
            <w:rStyle w:val="Hyperlink"/>
            <w:rFonts w:ascii="Book Antiqua" w:hAnsi="Book Antiqua"/>
            <w:noProof/>
            <w:sz w:val="18"/>
            <w:lang w:val="en-US"/>
          </w:rPr>
          <w:t>A4:</w:t>
        </w:r>
        <w:r w:rsidRPr="00613E87">
          <w:rPr>
            <w:rFonts w:asciiTheme="minorHAnsi" w:eastAsiaTheme="minorEastAsia" w:hAnsiTheme="minorHAnsi" w:cstheme="minorBidi"/>
            <w:b w:val="0"/>
            <w:bCs w:val="0"/>
            <w:caps w:val="0"/>
            <w:noProof/>
            <w:szCs w:val="22"/>
            <w:lang w:val="en-IN" w:eastAsia="en-IN"/>
          </w:rPr>
          <w:tab/>
        </w:r>
        <w:r w:rsidRPr="00613E87">
          <w:rPr>
            <w:rStyle w:val="Hyperlink"/>
            <w:rFonts w:ascii="Book Antiqua" w:hAnsi="Book Antiqua"/>
            <w:noProof/>
            <w:sz w:val="18"/>
            <w:lang w:val="en-US"/>
          </w:rPr>
          <w:t>Prayer</w:t>
        </w:r>
        <w:r w:rsidRPr="00613E87">
          <w:rPr>
            <w:noProof/>
            <w:webHidden/>
            <w:sz w:val="18"/>
          </w:rPr>
          <w:tab/>
        </w:r>
        <w:r w:rsidRPr="00613E87">
          <w:rPr>
            <w:noProof/>
            <w:webHidden/>
            <w:sz w:val="18"/>
          </w:rPr>
          <w:fldChar w:fldCharType="begin"/>
        </w:r>
        <w:r w:rsidRPr="00613E87">
          <w:rPr>
            <w:noProof/>
            <w:webHidden/>
            <w:sz w:val="18"/>
          </w:rPr>
          <w:instrText xml:space="preserve"> PAGEREF _Toc447365265 \h </w:instrText>
        </w:r>
        <w:r w:rsidRPr="00613E87">
          <w:rPr>
            <w:noProof/>
            <w:webHidden/>
            <w:sz w:val="18"/>
          </w:rPr>
        </w:r>
        <w:r w:rsidRPr="00613E87">
          <w:rPr>
            <w:noProof/>
            <w:webHidden/>
            <w:sz w:val="18"/>
          </w:rPr>
          <w:fldChar w:fldCharType="separate"/>
        </w:r>
        <w:r w:rsidRPr="00613E87">
          <w:rPr>
            <w:noProof/>
            <w:webHidden/>
            <w:sz w:val="18"/>
          </w:rPr>
          <w:t>8</w:t>
        </w:r>
        <w:r w:rsidRPr="00613E87">
          <w:rPr>
            <w:noProof/>
            <w:webHidden/>
            <w:sz w:val="18"/>
          </w:rPr>
          <w:fldChar w:fldCharType="end"/>
        </w:r>
      </w:hyperlink>
    </w:p>
    <w:p w:rsidR="00643992" w:rsidRPr="008D3E1B" w:rsidRDefault="00BF0C1B" w:rsidP="008F00B4">
      <w:pPr>
        <w:widowControl w:val="0"/>
        <w:rPr>
          <w:rFonts w:ascii="Book Antiqua" w:hAnsi="Book Antiqua"/>
          <w:b/>
          <w:bCs/>
          <w:caps/>
          <w:sz w:val="20"/>
          <w:szCs w:val="20"/>
          <w:lang w:val="en-IN"/>
        </w:rPr>
      </w:pPr>
      <w:r w:rsidRPr="00613E87">
        <w:rPr>
          <w:rFonts w:ascii="Book Antiqua" w:hAnsi="Book Antiqua"/>
          <w:sz w:val="16"/>
          <w:lang w:val="en-IN"/>
        </w:rPr>
        <w:fldChar w:fldCharType="end"/>
      </w:r>
    </w:p>
    <w:p w:rsidR="00643992" w:rsidRPr="008D3E1B" w:rsidRDefault="00643992" w:rsidP="00F6607E">
      <w:pPr>
        <w:tabs>
          <w:tab w:val="clear" w:pos="720"/>
          <w:tab w:val="clear" w:pos="1440"/>
          <w:tab w:val="clear" w:pos="2304"/>
        </w:tabs>
        <w:spacing w:after="0"/>
        <w:jc w:val="center"/>
        <w:rPr>
          <w:rFonts w:ascii="Book Antiqua" w:hAnsi="Book Antiqua"/>
          <w:b/>
          <w:bCs/>
          <w:caps/>
          <w:kern w:val="28"/>
          <w:sz w:val="28"/>
          <w:szCs w:val="28"/>
          <w:u w:val="single"/>
        </w:rPr>
      </w:pPr>
      <w:bookmarkStart w:id="1" w:name="_Toc199617671"/>
      <w:bookmarkStart w:id="2" w:name="_Toc139444979"/>
      <w:bookmarkStart w:id="3" w:name="_Toc160963105"/>
      <w:bookmarkStart w:id="4" w:name="_Toc195593325"/>
      <w:bookmarkStart w:id="5" w:name="_Toc196626940"/>
      <w:bookmarkStart w:id="6" w:name="_Toc196196514"/>
      <w:bookmarkEnd w:id="1"/>
      <w:r w:rsidRPr="008D3E1B">
        <w:rPr>
          <w:rFonts w:ascii="Book Antiqua" w:hAnsi="Book Antiqua"/>
          <w:b/>
          <w:bCs/>
          <w:sz w:val="28"/>
          <w:szCs w:val="28"/>
          <w:u w:val="single"/>
        </w:rPr>
        <w:t>List Of Tables</w:t>
      </w:r>
      <w:bookmarkStart w:id="7" w:name="_GoBack"/>
      <w:bookmarkEnd w:id="7"/>
    </w:p>
    <w:p w:rsidR="00613E87" w:rsidRPr="00613E87" w:rsidRDefault="00BF0C1B">
      <w:pPr>
        <w:pStyle w:val="TableofFigures"/>
        <w:tabs>
          <w:tab w:val="right" w:leader="dot" w:pos="9350"/>
        </w:tabs>
        <w:rPr>
          <w:rFonts w:asciiTheme="minorHAnsi" w:eastAsiaTheme="minorEastAsia" w:hAnsiTheme="minorHAnsi" w:cstheme="minorBidi"/>
          <w:smallCaps w:val="0"/>
          <w:noProof/>
          <w:szCs w:val="22"/>
          <w:lang w:val="en-IN" w:eastAsia="en-IN"/>
        </w:rPr>
      </w:pPr>
      <w:r w:rsidRPr="00613E87">
        <w:rPr>
          <w:rFonts w:ascii="Book Antiqua" w:hAnsi="Book Antiqua"/>
          <w:b/>
          <w:sz w:val="16"/>
        </w:rPr>
        <w:fldChar w:fldCharType="begin"/>
      </w:r>
      <w:r w:rsidR="00643992" w:rsidRPr="00613E87">
        <w:rPr>
          <w:rFonts w:ascii="Book Antiqua" w:hAnsi="Book Antiqua"/>
          <w:b/>
          <w:sz w:val="16"/>
        </w:rPr>
        <w:instrText xml:space="preserve"> TOC \h \z \c "Table" </w:instrText>
      </w:r>
      <w:r w:rsidRPr="00613E87">
        <w:rPr>
          <w:rFonts w:ascii="Book Antiqua" w:hAnsi="Book Antiqua"/>
          <w:b/>
          <w:sz w:val="16"/>
        </w:rPr>
        <w:fldChar w:fldCharType="separate"/>
      </w:r>
      <w:hyperlink w:anchor="_Toc447365266" w:history="1">
        <w:r w:rsidR="00613E87" w:rsidRPr="00613E87">
          <w:rPr>
            <w:rStyle w:val="Hyperlink"/>
            <w:rFonts w:ascii="Book Antiqua" w:hAnsi="Book Antiqua"/>
            <w:noProof/>
            <w:sz w:val="18"/>
          </w:rPr>
          <w:t>Table 1: Fixed Cost relating to Generating Capacity (at injection point)</w:t>
        </w:r>
        <w:r w:rsidR="00613E87" w:rsidRPr="00613E87">
          <w:rPr>
            <w:noProof/>
            <w:webHidden/>
            <w:sz w:val="18"/>
          </w:rPr>
          <w:tab/>
        </w:r>
        <w:r w:rsidR="00613E87" w:rsidRPr="00613E87">
          <w:rPr>
            <w:noProof/>
            <w:webHidden/>
            <w:sz w:val="18"/>
          </w:rPr>
          <w:fldChar w:fldCharType="begin"/>
        </w:r>
        <w:r w:rsidR="00613E87" w:rsidRPr="00613E87">
          <w:rPr>
            <w:noProof/>
            <w:webHidden/>
            <w:sz w:val="18"/>
          </w:rPr>
          <w:instrText xml:space="preserve"> PAGEREF _Toc447365266 \h </w:instrText>
        </w:r>
        <w:r w:rsidR="00613E87" w:rsidRPr="00613E87">
          <w:rPr>
            <w:noProof/>
            <w:webHidden/>
            <w:sz w:val="18"/>
          </w:rPr>
        </w:r>
        <w:r w:rsidR="00613E87" w:rsidRPr="00613E87">
          <w:rPr>
            <w:noProof/>
            <w:webHidden/>
            <w:sz w:val="18"/>
          </w:rPr>
          <w:fldChar w:fldCharType="separate"/>
        </w:r>
        <w:r w:rsidR="00613E87" w:rsidRPr="00613E87">
          <w:rPr>
            <w:noProof/>
            <w:webHidden/>
            <w:sz w:val="18"/>
          </w:rPr>
          <w:t>5</w:t>
        </w:r>
        <w:r w:rsidR="00613E87" w:rsidRPr="00613E87">
          <w:rPr>
            <w:noProof/>
            <w:webHidden/>
            <w:sz w:val="18"/>
          </w:rPr>
          <w:fldChar w:fldCharType="end"/>
        </w:r>
      </w:hyperlink>
    </w:p>
    <w:p w:rsidR="00613E87" w:rsidRPr="00613E87" w:rsidRDefault="00613E87">
      <w:pPr>
        <w:pStyle w:val="TableofFigures"/>
        <w:tabs>
          <w:tab w:val="right" w:leader="dot" w:pos="9350"/>
        </w:tabs>
        <w:rPr>
          <w:rFonts w:asciiTheme="minorHAnsi" w:eastAsiaTheme="minorEastAsia" w:hAnsiTheme="minorHAnsi" w:cstheme="minorBidi"/>
          <w:smallCaps w:val="0"/>
          <w:noProof/>
          <w:szCs w:val="22"/>
          <w:lang w:val="en-IN" w:eastAsia="en-IN"/>
        </w:rPr>
      </w:pPr>
      <w:hyperlink w:anchor="_Toc447365267" w:history="1">
        <w:r w:rsidRPr="00613E87">
          <w:rPr>
            <w:rStyle w:val="Hyperlink"/>
            <w:noProof/>
            <w:sz w:val="18"/>
          </w:rPr>
          <w:t>Table 2: Fixed Cost relating to Power Grid &amp; HPPTCL Transmission System (at injection point)</w:t>
        </w:r>
        <w:r w:rsidRPr="00613E87">
          <w:rPr>
            <w:noProof/>
            <w:webHidden/>
            <w:sz w:val="18"/>
          </w:rPr>
          <w:tab/>
        </w:r>
        <w:r w:rsidRPr="00613E87">
          <w:rPr>
            <w:noProof/>
            <w:webHidden/>
            <w:sz w:val="18"/>
          </w:rPr>
          <w:fldChar w:fldCharType="begin"/>
        </w:r>
        <w:r w:rsidRPr="00613E87">
          <w:rPr>
            <w:noProof/>
            <w:webHidden/>
            <w:sz w:val="18"/>
          </w:rPr>
          <w:instrText xml:space="preserve"> PAGEREF _Toc447365267 \h </w:instrText>
        </w:r>
        <w:r w:rsidRPr="00613E87">
          <w:rPr>
            <w:noProof/>
            <w:webHidden/>
            <w:sz w:val="18"/>
          </w:rPr>
        </w:r>
        <w:r w:rsidRPr="00613E87">
          <w:rPr>
            <w:noProof/>
            <w:webHidden/>
            <w:sz w:val="18"/>
          </w:rPr>
          <w:fldChar w:fldCharType="separate"/>
        </w:r>
        <w:r w:rsidRPr="00613E87">
          <w:rPr>
            <w:noProof/>
            <w:webHidden/>
            <w:sz w:val="18"/>
          </w:rPr>
          <w:t>6</w:t>
        </w:r>
        <w:r w:rsidRPr="00613E87">
          <w:rPr>
            <w:noProof/>
            <w:webHidden/>
            <w:sz w:val="18"/>
          </w:rPr>
          <w:fldChar w:fldCharType="end"/>
        </w:r>
      </w:hyperlink>
    </w:p>
    <w:p w:rsidR="00613E87" w:rsidRPr="00613E87" w:rsidRDefault="00613E87">
      <w:pPr>
        <w:pStyle w:val="TableofFigures"/>
        <w:tabs>
          <w:tab w:val="right" w:leader="dot" w:pos="9350"/>
        </w:tabs>
        <w:rPr>
          <w:rFonts w:asciiTheme="minorHAnsi" w:eastAsiaTheme="minorEastAsia" w:hAnsiTheme="minorHAnsi" w:cstheme="minorBidi"/>
          <w:smallCaps w:val="0"/>
          <w:noProof/>
          <w:szCs w:val="22"/>
          <w:lang w:val="en-IN" w:eastAsia="en-IN"/>
        </w:rPr>
      </w:pPr>
      <w:hyperlink w:anchor="_Toc447365268" w:history="1">
        <w:r w:rsidRPr="00613E87">
          <w:rPr>
            <w:rStyle w:val="Hyperlink"/>
            <w:noProof/>
            <w:sz w:val="18"/>
          </w:rPr>
          <w:t>Table 3: Power Grid, HPPTCL &amp; Distribution System Losses</w:t>
        </w:r>
        <w:r w:rsidRPr="00613E87">
          <w:rPr>
            <w:noProof/>
            <w:webHidden/>
            <w:sz w:val="18"/>
          </w:rPr>
          <w:tab/>
        </w:r>
        <w:r w:rsidRPr="00613E87">
          <w:rPr>
            <w:noProof/>
            <w:webHidden/>
            <w:sz w:val="18"/>
          </w:rPr>
          <w:fldChar w:fldCharType="begin"/>
        </w:r>
        <w:r w:rsidRPr="00613E87">
          <w:rPr>
            <w:noProof/>
            <w:webHidden/>
            <w:sz w:val="18"/>
          </w:rPr>
          <w:instrText xml:space="preserve"> PAGEREF _Toc447365268 \h </w:instrText>
        </w:r>
        <w:r w:rsidRPr="00613E87">
          <w:rPr>
            <w:noProof/>
            <w:webHidden/>
            <w:sz w:val="18"/>
          </w:rPr>
        </w:r>
        <w:r w:rsidRPr="00613E87">
          <w:rPr>
            <w:noProof/>
            <w:webHidden/>
            <w:sz w:val="18"/>
          </w:rPr>
          <w:fldChar w:fldCharType="separate"/>
        </w:r>
        <w:r w:rsidRPr="00613E87">
          <w:rPr>
            <w:noProof/>
            <w:webHidden/>
            <w:sz w:val="18"/>
          </w:rPr>
          <w:t>6</w:t>
        </w:r>
        <w:r w:rsidRPr="00613E87">
          <w:rPr>
            <w:noProof/>
            <w:webHidden/>
            <w:sz w:val="18"/>
          </w:rPr>
          <w:fldChar w:fldCharType="end"/>
        </w:r>
      </w:hyperlink>
    </w:p>
    <w:p w:rsidR="00613E87" w:rsidRPr="00613E87" w:rsidRDefault="00613E87">
      <w:pPr>
        <w:pStyle w:val="TableofFigures"/>
        <w:tabs>
          <w:tab w:val="right" w:leader="dot" w:pos="9350"/>
        </w:tabs>
        <w:rPr>
          <w:rFonts w:asciiTheme="minorHAnsi" w:eastAsiaTheme="minorEastAsia" w:hAnsiTheme="minorHAnsi" w:cstheme="minorBidi"/>
          <w:smallCaps w:val="0"/>
          <w:noProof/>
          <w:szCs w:val="22"/>
          <w:lang w:val="en-IN" w:eastAsia="en-IN"/>
        </w:rPr>
      </w:pPr>
      <w:hyperlink w:anchor="_Toc447365269" w:history="1">
        <w:r w:rsidRPr="00613E87">
          <w:rPr>
            <w:rStyle w:val="Hyperlink"/>
            <w:noProof/>
            <w:sz w:val="18"/>
          </w:rPr>
          <w:t>Table 4: Computation of Additional Surcharge</w:t>
        </w:r>
        <w:r w:rsidRPr="00613E87">
          <w:rPr>
            <w:noProof/>
            <w:webHidden/>
            <w:sz w:val="18"/>
          </w:rPr>
          <w:tab/>
        </w:r>
        <w:r w:rsidRPr="00613E87">
          <w:rPr>
            <w:noProof/>
            <w:webHidden/>
            <w:sz w:val="18"/>
          </w:rPr>
          <w:fldChar w:fldCharType="begin"/>
        </w:r>
        <w:r w:rsidRPr="00613E87">
          <w:rPr>
            <w:noProof/>
            <w:webHidden/>
            <w:sz w:val="18"/>
          </w:rPr>
          <w:instrText xml:space="preserve"> PAGEREF _Toc447365269 \h </w:instrText>
        </w:r>
        <w:r w:rsidRPr="00613E87">
          <w:rPr>
            <w:noProof/>
            <w:webHidden/>
            <w:sz w:val="18"/>
          </w:rPr>
        </w:r>
        <w:r w:rsidRPr="00613E87">
          <w:rPr>
            <w:noProof/>
            <w:webHidden/>
            <w:sz w:val="18"/>
          </w:rPr>
          <w:fldChar w:fldCharType="separate"/>
        </w:r>
        <w:r w:rsidRPr="00613E87">
          <w:rPr>
            <w:noProof/>
            <w:webHidden/>
            <w:sz w:val="18"/>
          </w:rPr>
          <w:t>7</w:t>
        </w:r>
        <w:r w:rsidRPr="00613E87">
          <w:rPr>
            <w:noProof/>
            <w:webHidden/>
            <w:sz w:val="18"/>
          </w:rPr>
          <w:fldChar w:fldCharType="end"/>
        </w:r>
      </w:hyperlink>
    </w:p>
    <w:p w:rsidR="00643992" w:rsidRPr="008D3E1B" w:rsidRDefault="00BF0C1B">
      <w:pPr>
        <w:tabs>
          <w:tab w:val="clear" w:pos="720"/>
          <w:tab w:val="clear" w:pos="1440"/>
          <w:tab w:val="clear" w:pos="2304"/>
        </w:tabs>
        <w:spacing w:after="0"/>
        <w:jc w:val="left"/>
        <w:rPr>
          <w:rFonts w:ascii="Book Antiqua" w:hAnsi="Book Antiqua"/>
          <w:b/>
        </w:rPr>
      </w:pPr>
      <w:r w:rsidRPr="00613E87">
        <w:rPr>
          <w:rFonts w:ascii="Book Antiqua" w:hAnsi="Book Antiqua"/>
          <w:b/>
          <w:sz w:val="20"/>
        </w:rPr>
        <w:fldChar w:fldCharType="end"/>
      </w:r>
    </w:p>
    <w:p w:rsidR="00643992" w:rsidRPr="008D3E1B" w:rsidRDefault="00643992">
      <w:pPr>
        <w:tabs>
          <w:tab w:val="clear" w:pos="720"/>
          <w:tab w:val="clear" w:pos="1440"/>
          <w:tab w:val="clear" w:pos="2304"/>
        </w:tabs>
        <w:spacing w:after="0"/>
        <w:jc w:val="left"/>
        <w:rPr>
          <w:rFonts w:ascii="Book Antiqua" w:hAnsi="Book Antiqua"/>
          <w:b/>
          <w:bCs/>
          <w:caps/>
          <w:kern w:val="28"/>
          <w:sz w:val="28"/>
          <w:szCs w:val="28"/>
        </w:rPr>
      </w:pPr>
    </w:p>
    <w:p w:rsidR="00643992" w:rsidRPr="008D3E1B" w:rsidRDefault="00643992" w:rsidP="002734DB">
      <w:pPr>
        <w:pStyle w:val="Heading1"/>
        <w:keepNext w:val="0"/>
        <w:keepLines w:val="0"/>
        <w:widowControl w:val="0"/>
        <w:rPr>
          <w:rFonts w:ascii="Book Antiqua" w:hAnsi="Book Antiqua"/>
        </w:rPr>
        <w:sectPr w:rsidR="00643992" w:rsidRPr="008D3E1B" w:rsidSect="00000BBF">
          <w:footerReference w:type="default" r:id="rId9"/>
          <w:footerReference w:type="first" r:id="rId10"/>
          <w:pgSz w:w="12240" w:h="20160" w:code="5"/>
          <w:pgMar w:top="1800" w:right="1440" w:bottom="1800" w:left="1440" w:header="1080" w:footer="864" w:gutter="0"/>
          <w:pgBorders w:offsetFrom="page">
            <w:top w:val="thinThickSmallGap" w:sz="24" w:space="24" w:color="002060"/>
            <w:left w:val="thinThickSmallGap" w:sz="24" w:space="24" w:color="002060"/>
            <w:bottom w:val="thickThinSmallGap" w:sz="24" w:space="24" w:color="002060"/>
            <w:right w:val="thickThinSmallGap" w:sz="24" w:space="24" w:color="002060"/>
          </w:pgBorders>
          <w:pgNumType w:fmt="lowerRoman" w:start="1"/>
          <w:cols w:space="720"/>
          <w:titlePg/>
          <w:rtlGutter/>
          <w:docGrid w:linePitch="326"/>
        </w:sectPr>
      </w:pPr>
    </w:p>
    <w:p w:rsidR="00393F66" w:rsidRPr="008D3E1B" w:rsidRDefault="00393F66" w:rsidP="00393F66">
      <w:pPr>
        <w:pStyle w:val="Heading1"/>
        <w:keepNext w:val="0"/>
        <w:keepLines w:val="0"/>
        <w:widowControl w:val="0"/>
        <w:tabs>
          <w:tab w:val="clear" w:pos="720"/>
          <w:tab w:val="clear" w:pos="1440"/>
          <w:tab w:val="clear" w:pos="2304"/>
        </w:tabs>
        <w:rPr>
          <w:rFonts w:ascii="Book Antiqua" w:hAnsi="Book Antiqua"/>
          <w:lang w:val="en-US"/>
        </w:rPr>
      </w:pPr>
      <w:bookmarkStart w:id="8" w:name="OLE_LINK1"/>
      <w:bookmarkStart w:id="9" w:name="OLE_LINK2"/>
      <w:bookmarkStart w:id="10" w:name="_Toc447365258"/>
      <w:bookmarkEnd w:id="2"/>
      <w:bookmarkEnd w:id="3"/>
      <w:bookmarkEnd w:id="4"/>
      <w:bookmarkEnd w:id="5"/>
      <w:r w:rsidRPr="008D3E1B">
        <w:rPr>
          <w:rFonts w:ascii="Book Antiqua" w:hAnsi="Book Antiqua"/>
          <w:lang w:val="en-US"/>
        </w:rPr>
        <w:lastRenderedPageBreak/>
        <w:t>introduction</w:t>
      </w:r>
      <w:bookmarkEnd w:id="10"/>
    </w:p>
    <w:p w:rsidR="006215CB" w:rsidRPr="008D3E1B" w:rsidRDefault="006215CB" w:rsidP="00854E32">
      <w:pPr>
        <w:rPr>
          <w:rFonts w:ascii="Book Antiqua" w:hAnsi="Book Antiqua"/>
        </w:rPr>
      </w:pPr>
      <w:r w:rsidRPr="008D3E1B">
        <w:rPr>
          <w:rFonts w:ascii="Book Antiqua" w:hAnsi="Book Antiqua"/>
        </w:rPr>
        <w:t>Th</w:t>
      </w:r>
      <w:r w:rsidR="004F3B18" w:rsidRPr="008D3E1B">
        <w:rPr>
          <w:rFonts w:ascii="Book Antiqua" w:hAnsi="Book Antiqua"/>
        </w:rPr>
        <w:t>e</w:t>
      </w:r>
      <w:r w:rsidRPr="008D3E1B">
        <w:rPr>
          <w:rFonts w:ascii="Book Antiqua" w:hAnsi="Book Antiqua"/>
        </w:rPr>
        <w:t xml:space="preserve"> petition pertains to determination of </w:t>
      </w:r>
      <w:r w:rsidR="006570B5" w:rsidRPr="008D3E1B">
        <w:rPr>
          <w:rFonts w:ascii="Book Antiqua" w:hAnsi="Book Antiqua"/>
        </w:rPr>
        <w:t>Additional Surcharge</w:t>
      </w:r>
      <w:r w:rsidR="00504ADC" w:rsidRPr="008D3E1B">
        <w:rPr>
          <w:rFonts w:ascii="Book Antiqua" w:hAnsi="Book Antiqua"/>
        </w:rPr>
        <w:t xml:space="preserve"> (FY 2016-17)</w:t>
      </w:r>
      <w:r w:rsidR="006570B5" w:rsidRPr="008D3E1B">
        <w:rPr>
          <w:rFonts w:ascii="Book Antiqua" w:hAnsi="Book Antiqua"/>
        </w:rPr>
        <w:t xml:space="preserve"> on </w:t>
      </w:r>
      <w:r w:rsidR="008F44CE" w:rsidRPr="008D3E1B">
        <w:rPr>
          <w:rFonts w:ascii="Book Antiqua" w:hAnsi="Book Antiqua"/>
        </w:rPr>
        <w:t>Short Term Open Access consumers</w:t>
      </w:r>
      <w:r w:rsidR="006570B5" w:rsidRPr="008D3E1B">
        <w:rPr>
          <w:rFonts w:ascii="Book Antiqua" w:hAnsi="Book Antiqua"/>
        </w:rPr>
        <w:t xml:space="preserve"> purchasing power from within/outside the State of Himachal Pradesh</w:t>
      </w:r>
      <w:r w:rsidR="00854E32" w:rsidRPr="008D3E1B">
        <w:rPr>
          <w:rFonts w:ascii="Book Antiqua" w:hAnsi="Book Antiqua"/>
        </w:rPr>
        <w:t xml:space="preserve"> in accordance with sub-section (4) of section 42 of the Act and of </w:t>
      </w:r>
      <w:r w:rsidR="00E72B4C" w:rsidRPr="008D3E1B">
        <w:rPr>
          <w:rFonts w:ascii="Book Antiqua" w:hAnsi="Book Antiqua"/>
        </w:rPr>
        <w:t>R</w:t>
      </w:r>
      <w:r w:rsidR="00854E32" w:rsidRPr="008D3E1B">
        <w:rPr>
          <w:rFonts w:ascii="Book Antiqua" w:hAnsi="Book Antiqua"/>
        </w:rPr>
        <w:t>egulation 6 of HPERC (Cross Subsidy Surcharge, Additional Surcharge and Phasing of Cross Subsidy) Regulations, 2006.</w:t>
      </w:r>
    </w:p>
    <w:p w:rsidR="00643992" w:rsidRPr="008D3E1B" w:rsidRDefault="0068322A" w:rsidP="00393F66">
      <w:pPr>
        <w:pStyle w:val="Heading1"/>
        <w:keepNext w:val="0"/>
        <w:keepLines w:val="0"/>
        <w:widowControl w:val="0"/>
        <w:tabs>
          <w:tab w:val="clear" w:pos="720"/>
          <w:tab w:val="clear" w:pos="1440"/>
          <w:tab w:val="clear" w:pos="2304"/>
        </w:tabs>
        <w:rPr>
          <w:rFonts w:ascii="Book Antiqua" w:hAnsi="Book Antiqua"/>
          <w:lang w:val="en-US"/>
        </w:rPr>
      </w:pPr>
      <w:bookmarkStart w:id="11" w:name="_Toc447365259"/>
      <w:r w:rsidRPr="008D3E1B">
        <w:rPr>
          <w:rFonts w:ascii="Book Antiqua" w:hAnsi="Book Antiqua"/>
          <w:lang w:val="en-US"/>
        </w:rPr>
        <w:t>background</w:t>
      </w:r>
      <w:bookmarkEnd w:id="11"/>
    </w:p>
    <w:bookmarkEnd w:id="8"/>
    <w:bookmarkEnd w:id="9"/>
    <w:p w:rsidR="00DB4118" w:rsidRPr="008D3E1B" w:rsidRDefault="00DB4118" w:rsidP="0006002B">
      <w:pPr>
        <w:pStyle w:val="Level11"/>
        <w:widowControl w:val="0"/>
        <w:tabs>
          <w:tab w:val="clear" w:pos="1350"/>
          <w:tab w:val="clear" w:pos="1440"/>
          <w:tab w:val="clear" w:pos="2304"/>
        </w:tabs>
        <w:ind w:left="720"/>
        <w:rPr>
          <w:rFonts w:ascii="Book Antiqua" w:hAnsi="Book Antiqua"/>
          <w:lang w:val="en-IN"/>
        </w:rPr>
      </w:pPr>
      <w:r w:rsidRPr="008D3E1B">
        <w:rPr>
          <w:rFonts w:ascii="Book Antiqua" w:hAnsi="Book Antiqua"/>
          <w:lang w:val="en-IN"/>
        </w:rPr>
        <w:t xml:space="preserve">Hon’ble Himachal Pradesh Electricity Regulatory Commission (HPERC) has allowed Open Access to all consumers having contract demand of above one MVA and to all the generators irrespective of their installed capacity. </w:t>
      </w:r>
      <w:r w:rsidR="00BF7A86" w:rsidRPr="008D3E1B">
        <w:rPr>
          <w:rFonts w:ascii="Book Antiqua" w:hAnsi="Book Antiqua"/>
          <w:lang w:val="en-IN"/>
        </w:rPr>
        <w:t>U</w:t>
      </w:r>
      <w:r w:rsidRPr="008D3E1B">
        <w:rPr>
          <w:rFonts w:ascii="Book Antiqua" w:hAnsi="Book Antiqua"/>
          <w:lang w:val="en-IN"/>
        </w:rPr>
        <w:t>nder the ambit of specific regulations f</w:t>
      </w:r>
      <w:r w:rsidR="008F44CE" w:rsidRPr="008D3E1B">
        <w:rPr>
          <w:rFonts w:ascii="Book Antiqua" w:hAnsi="Book Antiqua"/>
          <w:lang w:val="en-IN"/>
        </w:rPr>
        <w:t xml:space="preserve">or the purpose, </w:t>
      </w:r>
      <w:r w:rsidR="0094715B" w:rsidRPr="008D3E1B">
        <w:rPr>
          <w:rFonts w:ascii="Book Antiqua" w:hAnsi="Book Antiqua"/>
          <w:lang w:val="en-IN"/>
        </w:rPr>
        <w:t xml:space="preserve">some </w:t>
      </w:r>
      <w:r w:rsidRPr="008D3E1B">
        <w:rPr>
          <w:rFonts w:ascii="Book Antiqua" w:hAnsi="Book Antiqua"/>
          <w:lang w:val="en-IN"/>
        </w:rPr>
        <w:t xml:space="preserve">consumers of </w:t>
      </w:r>
      <w:r w:rsidR="00A6252A" w:rsidRPr="008D3E1B">
        <w:rPr>
          <w:rFonts w:ascii="Book Antiqua" w:hAnsi="Book Antiqua"/>
          <w:lang w:val="en-IN"/>
        </w:rPr>
        <w:t>HPSEBL</w:t>
      </w:r>
      <w:r w:rsidRPr="008D3E1B">
        <w:rPr>
          <w:rFonts w:ascii="Book Antiqua" w:hAnsi="Book Antiqua"/>
          <w:lang w:val="en-IN"/>
        </w:rPr>
        <w:t xml:space="preserve"> are purchasing power from outside the State at the platform of Energy Exchanges through sho</w:t>
      </w:r>
      <w:r w:rsidR="008F44CE" w:rsidRPr="008D3E1B">
        <w:rPr>
          <w:rFonts w:ascii="Book Antiqua" w:hAnsi="Book Antiqua"/>
          <w:lang w:val="en-IN"/>
        </w:rPr>
        <w:t>rt term open access</w:t>
      </w:r>
      <w:r w:rsidRPr="008D3E1B">
        <w:rPr>
          <w:rFonts w:ascii="Book Antiqua" w:hAnsi="Book Antiqua"/>
          <w:lang w:val="en-IN"/>
        </w:rPr>
        <w:t>.</w:t>
      </w:r>
    </w:p>
    <w:p w:rsidR="0015267E" w:rsidRPr="008D3E1B" w:rsidRDefault="00DB4118" w:rsidP="000D2810">
      <w:pPr>
        <w:pStyle w:val="Level11"/>
        <w:widowControl w:val="0"/>
        <w:tabs>
          <w:tab w:val="clear" w:pos="1350"/>
          <w:tab w:val="clear" w:pos="1440"/>
          <w:tab w:val="clear" w:pos="2304"/>
        </w:tabs>
        <w:ind w:left="720"/>
        <w:rPr>
          <w:rFonts w:ascii="Book Antiqua" w:hAnsi="Book Antiqua"/>
          <w:lang w:val="en-IN"/>
        </w:rPr>
      </w:pPr>
      <w:r w:rsidRPr="008D3E1B">
        <w:rPr>
          <w:rFonts w:ascii="Book Antiqua" w:hAnsi="Book Antiqua"/>
          <w:lang w:val="en-IN"/>
        </w:rPr>
        <w:t xml:space="preserve">As per the Hon’ble Himachal Pradesh Electricity Regulatory Commission </w:t>
      </w:r>
      <w:r w:rsidR="00D97117" w:rsidRPr="008D3E1B">
        <w:rPr>
          <w:rFonts w:ascii="Book Antiqua" w:hAnsi="Book Antiqua"/>
          <w:lang w:val="en-IN"/>
        </w:rPr>
        <w:t>Order dt. 18</w:t>
      </w:r>
      <w:r w:rsidR="00D97117" w:rsidRPr="008D3E1B">
        <w:rPr>
          <w:rFonts w:ascii="Book Antiqua" w:hAnsi="Book Antiqua"/>
          <w:vertAlign w:val="superscript"/>
          <w:lang w:val="en-IN"/>
        </w:rPr>
        <w:t>th</w:t>
      </w:r>
      <w:r w:rsidR="00D97117" w:rsidRPr="008D3E1B">
        <w:rPr>
          <w:rFonts w:ascii="Book Antiqua" w:hAnsi="Book Antiqua"/>
          <w:lang w:val="en-IN"/>
        </w:rPr>
        <w:t xml:space="preserve"> Feb 2016</w:t>
      </w:r>
      <w:r w:rsidR="00EE543A" w:rsidRPr="008D3E1B">
        <w:rPr>
          <w:rFonts w:ascii="Book Antiqua" w:hAnsi="Book Antiqua"/>
          <w:lang w:val="en-IN"/>
        </w:rPr>
        <w:t xml:space="preserve"> i</w:t>
      </w:r>
      <w:r w:rsidR="00791D1F" w:rsidRPr="008D3E1B">
        <w:rPr>
          <w:rFonts w:ascii="Book Antiqua" w:hAnsi="Book Antiqua"/>
          <w:lang w:val="en-IN"/>
        </w:rPr>
        <w:t xml:space="preserve">n Petition No. 103/2015, HPSEBL has been directed </w:t>
      </w:r>
      <w:r w:rsidR="00295C41" w:rsidRPr="008D3E1B">
        <w:rPr>
          <w:rFonts w:ascii="Book Antiqua" w:hAnsi="Book Antiqua"/>
          <w:lang w:val="en-IN"/>
        </w:rPr>
        <w:t>to file additional surcharge petition for FY 2017</w:t>
      </w:r>
      <w:r w:rsidR="00B15E79" w:rsidRPr="008D3E1B">
        <w:rPr>
          <w:rFonts w:ascii="Book Antiqua" w:hAnsi="Book Antiqua"/>
          <w:lang w:val="en-IN"/>
        </w:rPr>
        <w:t xml:space="preserve"> by 31</w:t>
      </w:r>
      <w:r w:rsidR="00B15E79" w:rsidRPr="008D3E1B">
        <w:rPr>
          <w:rFonts w:ascii="Book Antiqua" w:hAnsi="Book Antiqua"/>
          <w:vertAlign w:val="superscript"/>
          <w:lang w:val="en-IN"/>
        </w:rPr>
        <w:t>st</w:t>
      </w:r>
      <w:r w:rsidR="00B15E79" w:rsidRPr="008D3E1B">
        <w:rPr>
          <w:rFonts w:ascii="Book Antiqua" w:hAnsi="Book Antiqua"/>
          <w:lang w:val="en-IN"/>
        </w:rPr>
        <w:t xml:space="preserve"> Mar 2016</w:t>
      </w:r>
      <w:r w:rsidR="00E17B04" w:rsidRPr="008D3E1B">
        <w:rPr>
          <w:rFonts w:ascii="Book Antiqua" w:hAnsi="Book Antiqua"/>
          <w:lang w:val="en-IN"/>
        </w:rPr>
        <w:t>.</w:t>
      </w:r>
    </w:p>
    <w:p w:rsidR="00CD2FCB" w:rsidRPr="008D3E1B" w:rsidRDefault="00CD2FCB" w:rsidP="00932FC5">
      <w:pPr>
        <w:pStyle w:val="Level11"/>
        <w:widowControl w:val="0"/>
        <w:tabs>
          <w:tab w:val="clear" w:pos="1350"/>
          <w:tab w:val="clear" w:pos="1440"/>
          <w:tab w:val="clear" w:pos="2304"/>
        </w:tabs>
        <w:ind w:left="720"/>
        <w:rPr>
          <w:rFonts w:ascii="Book Antiqua" w:hAnsi="Book Antiqua"/>
          <w:lang w:val="en-IN"/>
        </w:rPr>
      </w:pPr>
      <w:r w:rsidRPr="008D3E1B">
        <w:rPr>
          <w:rFonts w:ascii="Book Antiqua" w:hAnsi="Book Antiqua"/>
          <w:lang w:val="en-IN"/>
        </w:rPr>
        <w:t>The Sub-regulation 3 of regulation 6 of HPERC (Cross Subsidy Surcharge, Additional Surcharge and Phasing of Cross Subsidy) Regulation, 2006 referred herein is also reproduced as unde</w:t>
      </w:r>
      <w:r w:rsidR="00F103B8" w:rsidRPr="008D3E1B">
        <w:rPr>
          <w:rFonts w:ascii="Book Antiqua" w:hAnsi="Book Antiqua"/>
          <w:lang w:val="en-IN"/>
        </w:rPr>
        <w:t>r:</w:t>
      </w:r>
    </w:p>
    <w:p w:rsidR="00D82716" w:rsidRPr="008D3E1B" w:rsidRDefault="00D82716" w:rsidP="00D82716">
      <w:pPr>
        <w:pStyle w:val="Level11"/>
        <w:numPr>
          <w:ilvl w:val="0"/>
          <w:numId w:val="0"/>
        </w:numPr>
        <w:ind w:left="1350"/>
        <w:rPr>
          <w:rFonts w:ascii="Book Antiqua" w:hAnsi="Book Antiqua"/>
          <w:i/>
          <w:lang w:val="en-IN"/>
        </w:rPr>
      </w:pPr>
      <w:r w:rsidRPr="008D3E1B">
        <w:rPr>
          <w:rFonts w:ascii="Book Antiqua" w:hAnsi="Book Antiqua"/>
          <w:i/>
          <w:lang w:val="en-IN"/>
        </w:rPr>
        <w:t xml:space="preserve">“ 6. </w:t>
      </w:r>
      <w:r w:rsidRPr="008D3E1B">
        <w:rPr>
          <w:rFonts w:ascii="Book Antiqua" w:hAnsi="Book Antiqua"/>
          <w:b/>
          <w:i/>
          <w:lang w:val="en-IN"/>
        </w:rPr>
        <w:t>Additional surcharge</w:t>
      </w:r>
      <w:r w:rsidRPr="008D3E1B">
        <w:rPr>
          <w:rFonts w:ascii="Book Antiqua" w:hAnsi="Book Antiqua"/>
          <w:i/>
          <w:lang w:val="en-IN"/>
        </w:rPr>
        <w:t xml:space="preserve"> .- (1) An open access consumer shall also pay to the distribution licensee an additional surcharge to meet the fixed cost of such distribution licensee arising out of his obligation to supply as provided under sub-section (4) of section 42 of the Act.</w:t>
      </w:r>
    </w:p>
    <w:p w:rsidR="00D82716" w:rsidRPr="008D3E1B" w:rsidRDefault="00D82716" w:rsidP="00D82716">
      <w:pPr>
        <w:pStyle w:val="Level11"/>
        <w:numPr>
          <w:ilvl w:val="0"/>
          <w:numId w:val="0"/>
        </w:numPr>
        <w:ind w:left="1350"/>
        <w:rPr>
          <w:rFonts w:ascii="Book Antiqua" w:hAnsi="Book Antiqua"/>
          <w:i/>
          <w:lang w:val="en-IN"/>
        </w:rPr>
      </w:pPr>
      <w:r w:rsidRPr="008D3E1B">
        <w:rPr>
          <w:rFonts w:ascii="Book Antiqua" w:hAnsi="Book Antiqua"/>
          <w:i/>
          <w:lang w:val="en-IN"/>
        </w:rPr>
        <w:t>(2)  Additional surcharge will be payable by any consumer including any consumer who puts up a captive plant for his own use.</w:t>
      </w:r>
    </w:p>
    <w:p w:rsidR="00D82716" w:rsidRPr="008D3E1B" w:rsidRDefault="00D82716" w:rsidP="00D82716">
      <w:pPr>
        <w:pStyle w:val="Level11"/>
        <w:numPr>
          <w:ilvl w:val="0"/>
          <w:numId w:val="0"/>
        </w:numPr>
        <w:ind w:left="1350"/>
        <w:rPr>
          <w:rFonts w:ascii="Book Antiqua" w:hAnsi="Book Antiqua"/>
          <w:i/>
          <w:lang w:val="en-IN"/>
        </w:rPr>
      </w:pPr>
      <w:r w:rsidRPr="008D3E1B">
        <w:rPr>
          <w:rFonts w:ascii="Book Antiqua" w:hAnsi="Book Antiqua"/>
          <w:i/>
          <w:lang w:val="en-IN"/>
        </w:rPr>
        <w:t>(3) The additional surcharge for obligation to supply as per sub-section 4 of section 42 of the Act shall become applicable only if it is conclusively demonstrated that the obligation of a licensee, in terms of existing power purchase commitments, has been and continues to be stranded, or there is an unavoidable obligation and incidence to bear fixed costs consequent to such a contract. The fixed costs related to network assets would be recovered through wheeling charges.</w:t>
      </w:r>
    </w:p>
    <w:p w:rsidR="00D82716" w:rsidRPr="008D3E1B" w:rsidRDefault="00D82716" w:rsidP="00D82716">
      <w:pPr>
        <w:pStyle w:val="Level11"/>
        <w:numPr>
          <w:ilvl w:val="0"/>
          <w:numId w:val="0"/>
        </w:numPr>
        <w:ind w:left="1350"/>
        <w:rPr>
          <w:rFonts w:ascii="Book Antiqua" w:hAnsi="Book Antiqua"/>
          <w:i/>
          <w:lang w:val="en-IN"/>
        </w:rPr>
      </w:pPr>
      <w:r w:rsidRPr="008D3E1B">
        <w:rPr>
          <w:rFonts w:ascii="Book Antiqua" w:hAnsi="Book Antiqua"/>
          <w:i/>
          <w:lang w:val="en-IN"/>
        </w:rPr>
        <w:t>(4) Each distribution licensee shall submit to the Commission, details of fixed costs, which the licensee is incurring towards his obligation to supply.</w:t>
      </w:r>
    </w:p>
    <w:p w:rsidR="00D82716" w:rsidRPr="008D3E1B" w:rsidRDefault="00D82716" w:rsidP="00D82716">
      <w:pPr>
        <w:pStyle w:val="Level11"/>
        <w:numPr>
          <w:ilvl w:val="0"/>
          <w:numId w:val="0"/>
        </w:numPr>
        <w:ind w:left="1350"/>
        <w:rPr>
          <w:rFonts w:ascii="Book Antiqua" w:hAnsi="Book Antiqua"/>
          <w:i/>
          <w:lang w:val="en-IN"/>
        </w:rPr>
      </w:pPr>
      <w:r w:rsidRPr="008D3E1B">
        <w:rPr>
          <w:rFonts w:ascii="Book Antiqua" w:hAnsi="Book Antiqua"/>
          <w:i/>
          <w:lang w:val="en-IN"/>
        </w:rPr>
        <w:t>(5) In determining the additional surcharge, the Commission shall scrutinize the details of fixed costs submitted by the distribution licensee and invite and consider objections, if any, from the public and affected parties.</w:t>
      </w:r>
    </w:p>
    <w:p w:rsidR="00D82716" w:rsidRPr="008D3E1B" w:rsidRDefault="00D82716" w:rsidP="00D82716">
      <w:pPr>
        <w:pStyle w:val="Level11"/>
        <w:numPr>
          <w:ilvl w:val="0"/>
          <w:numId w:val="0"/>
        </w:numPr>
        <w:ind w:left="1350"/>
        <w:rPr>
          <w:rFonts w:ascii="Book Antiqua" w:hAnsi="Book Antiqua"/>
          <w:i/>
          <w:lang w:val="en-IN"/>
        </w:rPr>
      </w:pPr>
      <w:r w:rsidRPr="008D3E1B">
        <w:rPr>
          <w:rFonts w:ascii="Book Antiqua" w:hAnsi="Book Antiqua"/>
          <w:i/>
          <w:lang w:val="en-IN"/>
        </w:rPr>
        <w:t>(6) The additional surcharge shall be determined on annual basis and it</w:t>
      </w:r>
      <w:r w:rsidR="00BA10D4" w:rsidRPr="008D3E1B">
        <w:rPr>
          <w:rFonts w:ascii="Book Antiqua" w:hAnsi="Book Antiqua"/>
          <w:i/>
          <w:lang w:val="en-IN"/>
        </w:rPr>
        <w:t xml:space="preserve"> can be collected either as </w:t>
      </w:r>
      <w:r w:rsidR="00876DA1" w:rsidRPr="008D3E1B">
        <w:rPr>
          <w:rFonts w:ascii="Book Antiqua" w:hAnsi="Book Antiqua"/>
          <w:i/>
          <w:lang w:val="en-IN"/>
        </w:rPr>
        <w:t>onetime</w:t>
      </w:r>
      <w:r w:rsidRPr="008D3E1B">
        <w:rPr>
          <w:rFonts w:ascii="Book Antiqua" w:hAnsi="Book Antiqua"/>
          <w:i/>
          <w:lang w:val="en-IN"/>
        </w:rPr>
        <w:t xml:space="preserve"> payment or on monthly basis.”</w:t>
      </w:r>
    </w:p>
    <w:p w:rsidR="00BA10D4" w:rsidRPr="008D3E1B" w:rsidRDefault="002577DB" w:rsidP="009E44C6">
      <w:pPr>
        <w:pStyle w:val="Level11"/>
        <w:widowControl w:val="0"/>
        <w:tabs>
          <w:tab w:val="clear" w:pos="1350"/>
          <w:tab w:val="clear" w:pos="1440"/>
          <w:tab w:val="clear" w:pos="2304"/>
        </w:tabs>
        <w:ind w:left="720"/>
        <w:rPr>
          <w:rFonts w:ascii="Book Antiqua" w:hAnsi="Book Antiqua"/>
          <w:lang w:val="en-IN"/>
        </w:rPr>
      </w:pPr>
      <w:r w:rsidRPr="008D3E1B">
        <w:rPr>
          <w:rFonts w:ascii="Book Antiqua" w:hAnsi="Book Antiqua"/>
          <w:lang w:val="en-IN"/>
        </w:rPr>
        <w:t>In Compliance to</w:t>
      </w:r>
      <w:r w:rsidR="00BA10D4" w:rsidRPr="008D3E1B">
        <w:rPr>
          <w:rFonts w:ascii="Book Antiqua" w:hAnsi="Book Antiqua"/>
          <w:lang w:val="en-IN"/>
        </w:rPr>
        <w:t xml:space="preserve"> the </w:t>
      </w:r>
      <w:r w:rsidRPr="008D3E1B">
        <w:rPr>
          <w:rFonts w:ascii="Book Antiqua" w:hAnsi="Book Antiqua"/>
          <w:lang w:val="en-IN"/>
        </w:rPr>
        <w:t xml:space="preserve">Hon’ble Commission </w:t>
      </w:r>
      <w:r w:rsidR="00A87E01" w:rsidRPr="008D3E1B">
        <w:rPr>
          <w:rFonts w:ascii="Book Antiqua" w:hAnsi="Book Antiqua"/>
          <w:lang w:val="en-IN"/>
        </w:rPr>
        <w:t>Order dt. 18</w:t>
      </w:r>
      <w:r w:rsidR="00A87E01" w:rsidRPr="008D3E1B">
        <w:rPr>
          <w:rFonts w:ascii="Book Antiqua" w:hAnsi="Book Antiqua"/>
          <w:vertAlign w:val="superscript"/>
          <w:lang w:val="en-IN"/>
        </w:rPr>
        <w:t>th</w:t>
      </w:r>
      <w:r w:rsidR="005E3376" w:rsidRPr="008D3E1B">
        <w:rPr>
          <w:rFonts w:ascii="Book Antiqua" w:hAnsi="Book Antiqua"/>
          <w:lang w:val="en-IN"/>
        </w:rPr>
        <w:t xml:space="preserve"> Feb 2016 i</w:t>
      </w:r>
      <w:r w:rsidR="00A87E01" w:rsidRPr="008D3E1B">
        <w:rPr>
          <w:rFonts w:ascii="Book Antiqua" w:hAnsi="Book Antiqua"/>
          <w:lang w:val="en-IN"/>
        </w:rPr>
        <w:t xml:space="preserve">n Petition No. 103/2015 and </w:t>
      </w:r>
      <w:r w:rsidR="00A87E01" w:rsidRPr="008D3E1B">
        <w:rPr>
          <w:rFonts w:ascii="Book Antiqua" w:hAnsi="Book Antiqua"/>
        </w:rPr>
        <w:t>sub-section (4) of section 42 of the Act and of Regulation 6 of HPERC (Cross Subsidy Surcharge, Additional Surcharge and Phasing of Cross Subsidy) Regulations, 2006</w:t>
      </w:r>
      <w:r w:rsidR="00A87E01" w:rsidRPr="008D3E1B">
        <w:rPr>
          <w:rFonts w:ascii="Book Antiqua" w:hAnsi="Book Antiqua"/>
          <w:lang w:val="en-IN"/>
        </w:rPr>
        <w:t xml:space="preserve"> </w:t>
      </w:r>
      <w:r w:rsidR="00BA10D4" w:rsidRPr="008D3E1B">
        <w:rPr>
          <w:rFonts w:ascii="Book Antiqua" w:hAnsi="Book Antiqua"/>
          <w:lang w:val="en-IN"/>
        </w:rPr>
        <w:t xml:space="preserve">, </w:t>
      </w:r>
      <w:r w:rsidR="00A6252A" w:rsidRPr="008D3E1B">
        <w:rPr>
          <w:rFonts w:ascii="Book Antiqua" w:hAnsi="Book Antiqua"/>
          <w:lang w:val="en-IN"/>
        </w:rPr>
        <w:t>HPSEBL</w:t>
      </w:r>
      <w:r w:rsidR="00BA10D4" w:rsidRPr="008D3E1B">
        <w:rPr>
          <w:rFonts w:ascii="Book Antiqua" w:hAnsi="Book Antiqua"/>
          <w:lang w:val="en-IN"/>
        </w:rPr>
        <w:t xml:space="preserve"> files this petition for additional surcharge</w:t>
      </w:r>
      <w:r w:rsidR="00A87E01" w:rsidRPr="008D3E1B">
        <w:rPr>
          <w:rFonts w:ascii="Book Antiqua" w:hAnsi="Book Antiqua"/>
          <w:lang w:val="en-IN"/>
        </w:rPr>
        <w:t xml:space="preserve"> (FY 2016-17)</w:t>
      </w:r>
      <w:r w:rsidR="00BA10D4" w:rsidRPr="008D3E1B">
        <w:rPr>
          <w:rFonts w:ascii="Book Antiqua" w:hAnsi="Book Antiqua"/>
          <w:lang w:val="en-IN"/>
        </w:rPr>
        <w:t xml:space="preserve"> from short term open access </w:t>
      </w:r>
      <w:r w:rsidR="00AB2D65" w:rsidRPr="008D3E1B">
        <w:rPr>
          <w:rFonts w:ascii="Book Antiqua" w:hAnsi="Book Antiqua"/>
          <w:lang w:val="en-IN"/>
        </w:rPr>
        <w:t>consumers</w:t>
      </w:r>
      <w:r w:rsidR="00BA10D4" w:rsidRPr="008D3E1B">
        <w:rPr>
          <w:rFonts w:ascii="Book Antiqua" w:hAnsi="Book Antiqua"/>
          <w:lang w:val="en-IN"/>
        </w:rPr>
        <w:t xml:space="preserve"> who have under gone procurement / purchase of power through short term open access.</w:t>
      </w:r>
    </w:p>
    <w:p w:rsidR="00643992" w:rsidRPr="008D3E1B" w:rsidRDefault="00A36718" w:rsidP="00500F1A">
      <w:pPr>
        <w:pStyle w:val="Heading1"/>
        <w:keepNext w:val="0"/>
        <w:keepLines w:val="0"/>
        <w:widowControl w:val="0"/>
        <w:tabs>
          <w:tab w:val="clear" w:pos="720"/>
          <w:tab w:val="clear" w:pos="1440"/>
          <w:tab w:val="clear" w:pos="2304"/>
        </w:tabs>
        <w:rPr>
          <w:rFonts w:ascii="Book Antiqua" w:hAnsi="Book Antiqua"/>
          <w:lang w:val="en-US"/>
        </w:rPr>
      </w:pPr>
      <w:bookmarkStart w:id="12" w:name="_Toc164152174"/>
      <w:bookmarkStart w:id="13" w:name="_Toc196626999"/>
      <w:bookmarkStart w:id="14" w:name="_Toc199749259"/>
      <w:bookmarkStart w:id="15" w:name="_Toc447365260"/>
      <w:r w:rsidRPr="008D3E1B">
        <w:rPr>
          <w:rFonts w:ascii="Book Antiqua" w:hAnsi="Book Antiqua"/>
          <w:lang w:val="en-US"/>
        </w:rPr>
        <w:lastRenderedPageBreak/>
        <w:t xml:space="preserve">Methodology for </w:t>
      </w:r>
      <w:r w:rsidR="00542F31" w:rsidRPr="008D3E1B">
        <w:rPr>
          <w:rFonts w:ascii="Book Antiqua" w:hAnsi="Book Antiqua"/>
          <w:lang w:val="en-US"/>
        </w:rPr>
        <w:t>Determ</w:t>
      </w:r>
      <w:r w:rsidR="00F20B7A" w:rsidRPr="008D3E1B">
        <w:rPr>
          <w:rFonts w:ascii="Book Antiqua" w:hAnsi="Book Antiqua"/>
          <w:lang w:val="en-US"/>
        </w:rPr>
        <w:t xml:space="preserve">ination of </w:t>
      </w:r>
      <w:r w:rsidRPr="008D3E1B">
        <w:rPr>
          <w:rFonts w:ascii="Book Antiqua" w:hAnsi="Book Antiqua"/>
          <w:lang w:val="en-US"/>
        </w:rPr>
        <w:t>additional surcharge</w:t>
      </w:r>
      <w:r w:rsidR="009E44C6" w:rsidRPr="008D3E1B">
        <w:rPr>
          <w:rFonts w:ascii="Book Antiqua" w:hAnsi="Book Antiqua"/>
          <w:lang w:val="en-US"/>
        </w:rPr>
        <w:t xml:space="preserve"> (FY 2016-17)</w:t>
      </w:r>
      <w:bookmarkEnd w:id="15"/>
    </w:p>
    <w:p w:rsidR="00F61A13" w:rsidRPr="008D3E1B" w:rsidRDefault="008D44DE" w:rsidP="008D44DE">
      <w:pPr>
        <w:pStyle w:val="Level11"/>
        <w:widowControl w:val="0"/>
        <w:tabs>
          <w:tab w:val="clear" w:pos="1350"/>
          <w:tab w:val="clear" w:pos="1440"/>
          <w:tab w:val="clear" w:pos="2304"/>
        </w:tabs>
        <w:ind w:left="720"/>
        <w:rPr>
          <w:rFonts w:ascii="Book Antiqua" w:hAnsi="Book Antiqua"/>
        </w:rPr>
      </w:pPr>
      <w:r w:rsidRPr="008D3E1B">
        <w:rPr>
          <w:rFonts w:ascii="Book Antiqua" w:hAnsi="Book Antiqua"/>
          <w:lang w:val="en-IN"/>
        </w:rPr>
        <w:t xml:space="preserve">HPSEBL has adopted the </w:t>
      </w:r>
      <w:r w:rsidR="005375D9" w:rsidRPr="008D3E1B">
        <w:rPr>
          <w:rFonts w:ascii="Book Antiqua" w:hAnsi="Book Antiqua"/>
          <w:lang w:val="en-IN"/>
        </w:rPr>
        <w:t xml:space="preserve">same </w:t>
      </w:r>
      <w:r w:rsidRPr="008D3E1B">
        <w:rPr>
          <w:rFonts w:ascii="Book Antiqua" w:hAnsi="Book Antiqua"/>
          <w:lang w:val="en-IN"/>
        </w:rPr>
        <w:t xml:space="preserve">methodology for </w:t>
      </w:r>
      <w:r w:rsidR="005375D9" w:rsidRPr="008D3E1B">
        <w:rPr>
          <w:rFonts w:ascii="Book Antiqua" w:hAnsi="Book Antiqua"/>
          <w:lang w:val="en-IN"/>
        </w:rPr>
        <w:t xml:space="preserve">determination additional surcharge for FY 2016-17 as adopted by commission in Order </w:t>
      </w:r>
      <w:r w:rsidR="00937078" w:rsidRPr="008D3E1B">
        <w:rPr>
          <w:rFonts w:ascii="Book Antiqua" w:hAnsi="Book Antiqua"/>
          <w:lang w:val="en-IN"/>
        </w:rPr>
        <w:t>dt. 18</w:t>
      </w:r>
      <w:r w:rsidR="00937078" w:rsidRPr="008D3E1B">
        <w:rPr>
          <w:rFonts w:ascii="Book Antiqua" w:hAnsi="Book Antiqua"/>
          <w:vertAlign w:val="superscript"/>
          <w:lang w:val="en-IN"/>
        </w:rPr>
        <w:t>th</w:t>
      </w:r>
      <w:r w:rsidR="0074131C" w:rsidRPr="008D3E1B">
        <w:rPr>
          <w:rFonts w:ascii="Book Antiqua" w:hAnsi="Book Antiqua"/>
          <w:lang w:val="en-IN"/>
        </w:rPr>
        <w:t xml:space="preserve"> Feb 2016 i</w:t>
      </w:r>
      <w:r w:rsidR="00937078" w:rsidRPr="008D3E1B">
        <w:rPr>
          <w:rFonts w:ascii="Book Antiqua" w:hAnsi="Book Antiqua"/>
          <w:lang w:val="en-IN"/>
        </w:rPr>
        <w:t>n Petition No. 103/2015.</w:t>
      </w:r>
    </w:p>
    <w:p w:rsidR="00EB3727" w:rsidRPr="008D3E1B" w:rsidRDefault="00EC4F39" w:rsidP="00854D61">
      <w:pPr>
        <w:pStyle w:val="Heading2"/>
        <w:keepNext w:val="0"/>
        <w:keepLines w:val="0"/>
        <w:widowControl w:val="0"/>
        <w:numPr>
          <w:ilvl w:val="0"/>
          <w:numId w:val="39"/>
        </w:numPr>
        <w:tabs>
          <w:tab w:val="clear" w:pos="720"/>
        </w:tabs>
        <w:rPr>
          <w:rFonts w:ascii="Book Antiqua" w:hAnsi="Book Antiqua"/>
          <w:lang w:val="en-IN"/>
        </w:rPr>
      </w:pPr>
      <w:bookmarkStart w:id="16" w:name="_Toc447365261"/>
      <w:r w:rsidRPr="008D3E1B">
        <w:rPr>
          <w:rFonts w:ascii="Book Antiqua" w:hAnsi="Book Antiqua"/>
          <w:lang w:val="en-IN"/>
        </w:rPr>
        <w:t>F</w:t>
      </w:r>
      <w:r w:rsidR="009A29D6" w:rsidRPr="008D3E1B">
        <w:rPr>
          <w:rFonts w:ascii="Book Antiqua" w:hAnsi="Book Antiqua"/>
          <w:lang w:val="en-IN"/>
        </w:rPr>
        <w:t>ixed Cost relating to Generation</w:t>
      </w:r>
      <w:r w:rsidRPr="008D3E1B">
        <w:rPr>
          <w:rFonts w:ascii="Book Antiqua" w:hAnsi="Book Antiqua"/>
          <w:lang w:val="en-IN"/>
        </w:rPr>
        <w:t xml:space="preserve"> Capacity (at injection point)</w:t>
      </w:r>
      <w:bookmarkEnd w:id="16"/>
    </w:p>
    <w:p w:rsidR="00841C3C" w:rsidRPr="008D3E1B" w:rsidRDefault="005F6CAF" w:rsidP="00EB3727">
      <w:pPr>
        <w:pStyle w:val="Level11"/>
        <w:keepLines w:val="0"/>
        <w:widowControl w:val="0"/>
        <w:tabs>
          <w:tab w:val="clear" w:pos="1350"/>
          <w:tab w:val="clear" w:pos="1440"/>
          <w:tab w:val="clear" w:pos="2304"/>
        </w:tabs>
        <w:ind w:left="720"/>
        <w:rPr>
          <w:rFonts w:ascii="Book Antiqua" w:hAnsi="Book Antiqua"/>
        </w:rPr>
      </w:pPr>
      <w:r w:rsidRPr="008D3E1B">
        <w:rPr>
          <w:rFonts w:ascii="Book Antiqua" w:hAnsi="Book Antiqua"/>
        </w:rPr>
        <w:t>In FY 2015-16, t</w:t>
      </w:r>
      <w:r w:rsidR="00841C3C" w:rsidRPr="008D3E1B">
        <w:rPr>
          <w:rFonts w:ascii="Book Antiqua" w:hAnsi="Book Antiqua"/>
        </w:rPr>
        <w:t>he stations from which the capacities have been stranded during different time blocks due to short term open access include</w:t>
      </w:r>
      <w:r w:rsidR="0085375F" w:rsidRPr="008D3E1B">
        <w:rPr>
          <w:rFonts w:ascii="Book Antiqua" w:hAnsi="Book Antiqua"/>
        </w:rPr>
        <w:t>s</w:t>
      </w:r>
      <w:r w:rsidR="00841C3C" w:rsidRPr="008D3E1B">
        <w:rPr>
          <w:rFonts w:ascii="Book Antiqua" w:hAnsi="Book Antiqua"/>
        </w:rPr>
        <w:t xml:space="preserve"> Anta-gas, Anta- LNG, Anta-LF, Auriya-G, Auriya –LNG, Auriya –LF, Dadri-G, Dadri-LNG, Dadri-LF, Unchahar-I, Unchahar-II, Unchahar-III, Rihand-I, Rihand-II, Rihand-III, Kahalgaon-II, Dadri-II, Jhajhar and Singrauli Projects.</w:t>
      </w:r>
      <w:r w:rsidR="00D60C29" w:rsidRPr="008D3E1B">
        <w:rPr>
          <w:rFonts w:ascii="Book Antiqua" w:hAnsi="Book Antiqua"/>
        </w:rPr>
        <w:t xml:space="preserve"> The stranded power</w:t>
      </w:r>
      <w:r w:rsidR="004234B3" w:rsidRPr="008D3E1B">
        <w:rPr>
          <w:rFonts w:ascii="Book Antiqua" w:hAnsi="Book Antiqua"/>
        </w:rPr>
        <w:t xml:space="preserve"> data</w:t>
      </w:r>
      <w:r w:rsidR="00D60C29" w:rsidRPr="008D3E1B">
        <w:rPr>
          <w:rFonts w:ascii="Book Antiqua" w:hAnsi="Book Antiqua"/>
        </w:rPr>
        <w:t xml:space="preserve"> is</w:t>
      </w:r>
      <w:r w:rsidR="00222971" w:rsidRPr="008D3E1B">
        <w:rPr>
          <w:rFonts w:ascii="Book Antiqua" w:hAnsi="Book Antiqua"/>
        </w:rPr>
        <w:t xml:space="preserve"> </w:t>
      </w:r>
      <w:r w:rsidR="00D60C29" w:rsidRPr="008D3E1B">
        <w:rPr>
          <w:rFonts w:ascii="Book Antiqua" w:hAnsi="Book Antiqua"/>
        </w:rPr>
        <w:t xml:space="preserve">enclosed in </w:t>
      </w:r>
      <w:r w:rsidR="00D60C29" w:rsidRPr="008D3E1B">
        <w:rPr>
          <w:rFonts w:ascii="Book Antiqua" w:hAnsi="Book Antiqua"/>
          <w:b/>
        </w:rPr>
        <w:t>“Annexure A.”</w:t>
      </w:r>
    </w:p>
    <w:p w:rsidR="00C533F7" w:rsidRPr="008D3E1B" w:rsidRDefault="00C533F7" w:rsidP="00EB3727">
      <w:pPr>
        <w:pStyle w:val="Level11"/>
        <w:keepLines w:val="0"/>
        <w:widowControl w:val="0"/>
        <w:tabs>
          <w:tab w:val="clear" w:pos="1350"/>
          <w:tab w:val="clear" w:pos="1440"/>
          <w:tab w:val="clear" w:pos="2304"/>
        </w:tabs>
        <w:ind w:left="720"/>
        <w:rPr>
          <w:rFonts w:ascii="Book Antiqua" w:hAnsi="Book Antiqua"/>
        </w:rPr>
      </w:pPr>
      <w:r w:rsidRPr="008D3E1B">
        <w:rPr>
          <w:rFonts w:ascii="Book Antiqua" w:hAnsi="Book Antiqua"/>
        </w:rPr>
        <w:t>For determination of additional Surcharge</w:t>
      </w:r>
      <w:r w:rsidR="00C04AD5" w:rsidRPr="008D3E1B">
        <w:rPr>
          <w:rFonts w:ascii="Book Antiqua" w:hAnsi="Book Antiqua"/>
        </w:rPr>
        <w:t>,</w:t>
      </w:r>
      <w:r w:rsidR="009A29D6" w:rsidRPr="008D3E1B">
        <w:rPr>
          <w:rFonts w:ascii="Book Antiqua" w:hAnsi="Book Antiqua"/>
        </w:rPr>
        <w:t xml:space="preserve"> HPSEBL has considered </w:t>
      </w:r>
      <w:r w:rsidRPr="008D3E1B">
        <w:rPr>
          <w:rFonts w:ascii="Book Antiqua" w:hAnsi="Book Antiqua"/>
        </w:rPr>
        <w:t>fixed costs</w:t>
      </w:r>
      <w:r w:rsidR="005B3E4B" w:rsidRPr="008D3E1B">
        <w:rPr>
          <w:rFonts w:ascii="Book Antiqua" w:hAnsi="Book Antiqua"/>
        </w:rPr>
        <w:t xml:space="preserve"> for FY 2015-16</w:t>
      </w:r>
      <w:r w:rsidRPr="008D3E1B">
        <w:rPr>
          <w:rFonts w:ascii="Book Antiqua" w:hAnsi="Book Antiqua"/>
        </w:rPr>
        <w:t xml:space="preserve"> of </w:t>
      </w:r>
      <w:r w:rsidR="00953009" w:rsidRPr="008D3E1B">
        <w:rPr>
          <w:rFonts w:ascii="Book Antiqua" w:hAnsi="Book Antiqua"/>
        </w:rPr>
        <w:t xml:space="preserve">power stations </w:t>
      </w:r>
      <w:r w:rsidRPr="008D3E1B">
        <w:rPr>
          <w:rFonts w:ascii="Book Antiqua" w:hAnsi="Book Antiqua"/>
        </w:rPr>
        <w:t xml:space="preserve">Anta (gas), Auriya (gas) Rihand-I, Rihand-II and Rihand-III same as considered by </w:t>
      </w:r>
      <w:r w:rsidR="003942A2" w:rsidRPr="008D3E1B">
        <w:rPr>
          <w:rFonts w:ascii="Book Antiqua" w:hAnsi="Book Antiqua"/>
        </w:rPr>
        <w:t>Hon’ble C</w:t>
      </w:r>
      <w:r w:rsidRPr="008D3E1B">
        <w:rPr>
          <w:rFonts w:ascii="Book Antiqua" w:hAnsi="Book Antiqua"/>
        </w:rPr>
        <w:t xml:space="preserve">ommission in Order dt. </w:t>
      </w:r>
      <w:r w:rsidRPr="008D3E1B">
        <w:rPr>
          <w:rFonts w:ascii="Book Antiqua" w:hAnsi="Book Antiqua"/>
          <w:lang w:val="en-IN"/>
        </w:rPr>
        <w:t>18</w:t>
      </w:r>
      <w:r w:rsidRPr="008D3E1B">
        <w:rPr>
          <w:rFonts w:ascii="Book Antiqua" w:hAnsi="Book Antiqua"/>
          <w:vertAlign w:val="superscript"/>
          <w:lang w:val="en-IN"/>
        </w:rPr>
        <w:t>th</w:t>
      </w:r>
      <w:r w:rsidRPr="008D3E1B">
        <w:rPr>
          <w:rFonts w:ascii="Book Antiqua" w:hAnsi="Book Antiqua"/>
          <w:lang w:val="en-IN"/>
        </w:rPr>
        <w:t xml:space="preserve"> Feb 2016 on Petition No. 103/2015</w:t>
      </w:r>
      <w:r w:rsidRPr="008D3E1B">
        <w:rPr>
          <w:rFonts w:ascii="Book Antiqua" w:hAnsi="Book Antiqua"/>
        </w:rPr>
        <w:t>.</w:t>
      </w:r>
      <w:r w:rsidR="00C04AD5" w:rsidRPr="008D3E1B">
        <w:rPr>
          <w:rFonts w:ascii="Book Antiqua" w:hAnsi="Book Antiqua"/>
        </w:rPr>
        <w:t xml:space="preserve"> Even though the quantum of total power surrendered from </w:t>
      </w:r>
      <w:r w:rsidR="00213938" w:rsidRPr="008D3E1B">
        <w:rPr>
          <w:rFonts w:ascii="Book Antiqua" w:hAnsi="Book Antiqua"/>
        </w:rPr>
        <w:t>Stations</w:t>
      </w:r>
      <w:r w:rsidR="00C04AD5" w:rsidRPr="008D3E1B">
        <w:rPr>
          <w:rFonts w:ascii="Book Antiqua" w:hAnsi="Book Antiqua"/>
        </w:rPr>
        <w:t xml:space="preserve"> is more than the quantum of short term open access, the impact to be considered shall be restricted to the same due to STOA</w:t>
      </w:r>
      <w:r w:rsidR="00CA6DED" w:rsidRPr="008D3E1B">
        <w:rPr>
          <w:rFonts w:ascii="Book Antiqua" w:hAnsi="Book Antiqua"/>
        </w:rPr>
        <w:t>.</w:t>
      </w:r>
      <w:r w:rsidRPr="008D3E1B">
        <w:rPr>
          <w:rFonts w:ascii="Book Antiqua" w:hAnsi="Book Antiqua"/>
        </w:rPr>
        <w:t xml:space="preserve"> </w:t>
      </w:r>
    </w:p>
    <w:p w:rsidR="00EB3727" w:rsidRPr="008D3E1B" w:rsidRDefault="00C94100" w:rsidP="00EB3727">
      <w:pPr>
        <w:pStyle w:val="Level11"/>
        <w:keepLines w:val="0"/>
        <w:widowControl w:val="0"/>
        <w:tabs>
          <w:tab w:val="clear" w:pos="1350"/>
          <w:tab w:val="clear" w:pos="1440"/>
          <w:tab w:val="clear" w:pos="2304"/>
        </w:tabs>
        <w:ind w:left="720"/>
        <w:rPr>
          <w:rFonts w:ascii="Book Antiqua" w:hAnsi="Book Antiqua"/>
        </w:rPr>
      </w:pPr>
      <w:r w:rsidRPr="008D3E1B">
        <w:rPr>
          <w:rFonts w:ascii="Book Antiqua" w:hAnsi="Book Antiqua"/>
        </w:rPr>
        <w:t>The Average rate of fixed cost per kWh, calculated on the basis of fixed charges for the aforesaid projects, has been computed as per the details in Table 1</w:t>
      </w:r>
    </w:p>
    <w:p w:rsidR="00A3255F" w:rsidRPr="008D3E1B" w:rsidRDefault="00EB3727" w:rsidP="00EB3727">
      <w:pPr>
        <w:pStyle w:val="Caption"/>
        <w:widowControl w:val="0"/>
        <w:jc w:val="center"/>
        <w:rPr>
          <w:rFonts w:ascii="Book Antiqua" w:hAnsi="Book Antiqua"/>
          <w:sz w:val="22"/>
          <w:szCs w:val="20"/>
        </w:rPr>
      </w:pPr>
      <w:bookmarkStart w:id="17" w:name="_Toc447365266"/>
      <w:r w:rsidRPr="008D3E1B">
        <w:rPr>
          <w:rFonts w:ascii="Book Antiqua" w:hAnsi="Book Antiqua"/>
          <w:sz w:val="22"/>
          <w:szCs w:val="20"/>
        </w:rPr>
        <w:t xml:space="preserve">Table </w:t>
      </w:r>
      <w:r w:rsidR="00BF0C1B" w:rsidRPr="008D3E1B">
        <w:rPr>
          <w:rFonts w:ascii="Book Antiqua" w:hAnsi="Book Antiqua"/>
          <w:sz w:val="22"/>
          <w:szCs w:val="20"/>
        </w:rPr>
        <w:fldChar w:fldCharType="begin"/>
      </w:r>
      <w:r w:rsidRPr="008D3E1B">
        <w:rPr>
          <w:rFonts w:ascii="Book Antiqua" w:hAnsi="Book Antiqua"/>
          <w:sz w:val="22"/>
          <w:szCs w:val="20"/>
        </w:rPr>
        <w:instrText xml:space="preserve"> SEQ Table \* ARABIC </w:instrText>
      </w:r>
      <w:r w:rsidR="00BF0C1B" w:rsidRPr="008D3E1B">
        <w:rPr>
          <w:rFonts w:ascii="Book Antiqua" w:hAnsi="Book Antiqua"/>
          <w:sz w:val="22"/>
          <w:szCs w:val="20"/>
        </w:rPr>
        <w:fldChar w:fldCharType="separate"/>
      </w:r>
      <w:r w:rsidR="00A10482" w:rsidRPr="008D3E1B">
        <w:rPr>
          <w:rFonts w:ascii="Book Antiqua" w:hAnsi="Book Antiqua"/>
          <w:noProof/>
          <w:sz w:val="22"/>
          <w:szCs w:val="20"/>
        </w:rPr>
        <w:t>1</w:t>
      </w:r>
      <w:r w:rsidR="00BF0C1B" w:rsidRPr="008D3E1B">
        <w:rPr>
          <w:rFonts w:ascii="Book Antiqua" w:hAnsi="Book Antiqua"/>
          <w:sz w:val="22"/>
          <w:szCs w:val="20"/>
        </w:rPr>
        <w:fldChar w:fldCharType="end"/>
      </w:r>
      <w:r w:rsidRPr="008D3E1B">
        <w:rPr>
          <w:rFonts w:ascii="Book Antiqua" w:hAnsi="Book Antiqua"/>
          <w:sz w:val="22"/>
          <w:szCs w:val="20"/>
        </w:rPr>
        <w:t xml:space="preserve">: </w:t>
      </w:r>
      <w:r w:rsidR="00C94100" w:rsidRPr="008D3E1B">
        <w:rPr>
          <w:rFonts w:ascii="Book Antiqua" w:hAnsi="Book Antiqua"/>
          <w:sz w:val="22"/>
          <w:szCs w:val="20"/>
        </w:rPr>
        <w:t>Fixed Cost relating to Generating Capacity (at injection point)</w:t>
      </w:r>
      <w:bookmarkEnd w:id="17"/>
    </w:p>
    <w:tbl>
      <w:tblPr>
        <w:tblW w:w="877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68"/>
        <w:gridCol w:w="1134"/>
        <w:gridCol w:w="2126"/>
        <w:gridCol w:w="1417"/>
        <w:gridCol w:w="1830"/>
      </w:tblGrid>
      <w:tr w:rsidR="007669D4" w:rsidRPr="008D3E1B" w:rsidTr="007669D4">
        <w:trPr>
          <w:trHeight w:val="1134"/>
          <w:tblHeader/>
        </w:trPr>
        <w:tc>
          <w:tcPr>
            <w:tcW w:w="2268" w:type="dxa"/>
            <w:shd w:val="clear" w:color="auto" w:fill="auto"/>
            <w:vAlign w:val="center"/>
            <w:hideMark/>
          </w:tcPr>
          <w:p w:rsidR="007669D4" w:rsidRPr="008D3E1B" w:rsidRDefault="007669D4" w:rsidP="0024234C">
            <w:pPr>
              <w:tabs>
                <w:tab w:val="clear" w:pos="720"/>
                <w:tab w:val="clear" w:pos="1440"/>
                <w:tab w:val="clear" w:pos="2304"/>
              </w:tabs>
              <w:spacing w:after="0"/>
              <w:ind w:firstLineChars="100" w:firstLine="221"/>
              <w:jc w:val="center"/>
              <w:rPr>
                <w:rFonts w:ascii="Book Antiqua" w:hAnsi="Book Antiqua"/>
                <w:b/>
                <w:bCs/>
                <w:color w:val="000000"/>
                <w:sz w:val="22"/>
                <w:szCs w:val="22"/>
                <w:lang w:val="en-IN" w:eastAsia="en-IN"/>
              </w:rPr>
            </w:pPr>
            <w:r w:rsidRPr="008D3E1B">
              <w:rPr>
                <w:rFonts w:ascii="Book Antiqua" w:hAnsi="Book Antiqua"/>
                <w:b/>
                <w:bCs/>
                <w:color w:val="000000"/>
                <w:sz w:val="22"/>
                <w:szCs w:val="22"/>
                <w:lang w:val="en-IN" w:eastAsia="en-IN"/>
              </w:rPr>
              <w:t>Name of Plant</w:t>
            </w:r>
          </w:p>
        </w:tc>
        <w:tc>
          <w:tcPr>
            <w:tcW w:w="1134" w:type="dxa"/>
            <w:shd w:val="clear" w:color="auto" w:fill="auto"/>
            <w:noWrap/>
            <w:vAlign w:val="center"/>
            <w:hideMark/>
          </w:tcPr>
          <w:p w:rsidR="007669D4" w:rsidRPr="008D3E1B" w:rsidRDefault="007669D4" w:rsidP="00F845BD">
            <w:pPr>
              <w:tabs>
                <w:tab w:val="clear" w:pos="720"/>
                <w:tab w:val="clear" w:pos="1440"/>
                <w:tab w:val="clear" w:pos="2304"/>
              </w:tabs>
              <w:spacing w:after="0"/>
              <w:jc w:val="center"/>
              <w:rPr>
                <w:rFonts w:ascii="Book Antiqua" w:hAnsi="Book Antiqua"/>
                <w:b/>
                <w:bCs/>
                <w:color w:val="000000"/>
                <w:sz w:val="22"/>
                <w:szCs w:val="22"/>
                <w:lang w:val="en-IN" w:eastAsia="en-IN"/>
              </w:rPr>
            </w:pPr>
            <w:r w:rsidRPr="008D3E1B">
              <w:rPr>
                <w:rFonts w:ascii="Book Antiqua" w:hAnsi="Book Antiqua"/>
                <w:b/>
                <w:bCs/>
                <w:color w:val="000000"/>
                <w:sz w:val="22"/>
                <w:szCs w:val="22"/>
                <w:lang w:val="en-IN" w:eastAsia="en-IN"/>
              </w:rPr>
              <w:t>Capacity (MW)</w:t>
            </w:r>
          </w:p>
        </w:tc>
        <w:tc>
          <w:tcPr>
            <w:tcW w:w="2126" w:type="dxa"/>
            <w:shd w:val="clear" w:color="auto" w:fill="auto"/>
            <w:noWrap/>
            <w:vAlign w:val="center"/>
            <w:hideMark/>
          </w:tcPr>
          <w:p w:rsidR="007669D4" w:rsidRPr="008D3E1B" w:rsidRDefault="007669D4" w:rsidP="00F845BD">
            <w:pPr>
              <w:tabs>
                <w:tab w:val="clear" w:pos="720"/>
                <w:tab w:val="clear" w:pos="1440"/>
                <w:tab w:val="clear" w:pos="2304"/>
              </w:tabs>
              <w:spacing w:after="0"/>
              <w:jc w:val="center"/>
              <w:rPr>
                <w:rFonts w:ascii="Book Antiqua" w:hAnsi="Book Antiqua"/>
                <w:b/>
                <w:bCs/>
                <w:color w:val="000000"/>
                <w:sz w:val="22"/>
                <w:szCs w:val="22"/>
                <w:lang w:val="en-IN" w:eastAsia="en-IN"/>
              </w:rPr>
            </w:pPr>
            <w:r w:rsidRPr="008D3E1B">
              <w:rPr>
                <w:rFonts w:ascii="Book Antiqua" w:hAnsi="Book Antiqua"/>
                <w:b/>
                <w:bCs/>
                <w:color w:val="000000"/>
                <w:sz w:val="22"/>
                <w:szCs w:val="22"/>
                <w:lang w:val="en-IN" w:eastAsia="en-IN"/>
              </w:rPr>
              <w:t>Expected Generation (Net) MUs as per Table 106 of MYT Order 12.06.2014</w:t>
            </w:r>
          </w:p>
        </w:tc>
        <w:tc>
          <w:tcPr>
            <w:tcW w:w="1417" w:type="dxa"/>
          </w:tcPr>
          <w:p w:rsidR="007669D4" w:rsidRPr="008D3E1B" w:rsidRDefault="007669D4" w:rsidP="00F845BD">
            <w:pPr>
              <w:tabs>
                <w:tab w:val="clear" w:pos="720"/>
                <w:tab w:val="clear" w:pos="1440"/>
                <w:tab w:val="clear" w:pos="2304"/>
              </w:tabs>
              <w:spacing w:after="0"/>
              <w:jc w:val="center"/>
              <w:rPr>
                <w:rFonts w:ascii="Book Antiqua" w:hAnsi="Book Antiqua"/>
                <w:b/>
                <w:bCs/>
                <w:color w:val="000000"/>
                <w:sz w:val="22"/>
                <w:szCs w:val="22"/>
                <w:lang w:val="en-IN" w:eastAsia="en-IN"/>
              </w:rPr>
            </w:pPr>
            <w:r w:rsidRPr="008D3E1B">
              <w:rPr>
                <w:rFonts w:ascii="Book Antiqua" w:hAnsi="Book Antiqua"/>
                <w:b/>
                <w:bCs/>
                <w:color w:val="000000"/>
                <w:sz w:val="22"/>
                <w:szCs w:val="22"/>
                <w:lang w:val="en-IN" w:eastAsia="en-IN"/>
              </w:rPr>
              <w:t>Annual Fixed Cost (Rs Lacs)</w:t>
            </w:r>
          </w:p>
        </w:tc>
        <w:tc>
          <w:tcPr>
            <w:tcW w:w="1830" w:type="dxa"/>
          </w:tcPr>
          <w:p w:rsidR="007669D4" w:rsidRPr="008D3E1B" w:rsidRDefault="007669D4" w:rsidP="00F845BD">
            <w:pPr>
              <w:tabs>
                <w:tab w:val="clear" w:pos="720"/>
                <w:tab w:val="clear" w:pos="1440"/>
                <w:tab w:val="clear" w:pos="2304"/>
              </w:tabs>
              <w:spacing w:after="0"/>
              <w:jc w:val="center"/>
              <w:rPr>
                <w:rFonts w:ascii="Book Antiqua" w:hAnsi="Book Antiqua"/>
                <w:b/>
                <w:bCs/>
                <w:color w:val="000000"/>
                <w:sz w:val="22"/>
                <w:szCs w:val="22"/>
                <w:lang w:val="en-IN" w:eastAsia="en-IN"/>
              </w:rPr>
            </w:pPr>
            <w:r w:rsidRPr="008D3E1B">
              <w:rPr>
                <w:rFonts w:ascii="Book Antiqua" w:hAnsi="Book Antiqua"/>
                <w:b/>
                <w:bCs/>
                <w:color w:val="000000"/>
                <w:sz w:val="22"/>
                <w:szCs w:val="22"/>
                <w:lang w:val="en-IN" w:eastAsia="en-IN"/>
              </w:rPr>
              <w:t>Annual Fixed Charges (Paise/unit)</w:t>
            </w:r>
          </w:p>
        </w:tc>
      </w:tr>
      <w:tr w:rsidR="007669D4" w:rsidRPr="008D3E1B" w:rsidTr="007669D4">
        <w:trPr>
          <w:trHeight w:val="351"/>
        </w:trPr>
        <w:tc>
          <w:tcPr>
            <w:tcW w:w="2268" w:type="dxa"/>
            <w:shd w:val="clear" w:color="auto" w:fill="auto"/>
            <w:vAlign w:val="center"/>
            <w:hideMark/>
          </w:tcPr>
          <w:p w:rsidR="007669D4" w:rsidRPr="008D3E1B" w:rsidRDefault="007669D4" w:rsidP="007669D4">
            <w:pPr>
              <w:tabs>
                <w:tab w:val="clear" w:pos="720"/>
                <w:tab w:val="clear" w:pos="1440"/>
                <w:tab w:val="clear" w:pos="2304"/>
              </w:tabs>
              <w:spacing w:after="0"/>
              <w:ind w:firstLineChars="100" w:firstLine="220"/>
              <w:jc w:val="left"/>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Anta gas Plant</w:t>
            </w:r>
          </w:p>
        </w:tc>
        <w:tc>
          <w:tcPr>
            <w:tcW w:w="1134" w:type="dxa"/>
            <w:shd w:val="clear" w:color="auto" w:fill="auto"/>
            <w:noWrap/>
            <w:vAlign w:val="center"/>
            <w:hideMark/>
          </w:tcPr>
          <w:p w:rsidR="007669D4" w:rsidRPr="008D3E1B" w:rsidRDefault="007669D4"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419.33</w:t>
            </w:r>
          </w:p>
        </w:tc>
        <w:tc>
          <w:tcPr>
            <w:tcW w:w="2126" w:type="dxa"/>
            <w:shd w:val="clear" w:color="auto" w:fill="auto"/>
            <w:noWrap/>
            <w:vAlign w:val="center"/>
            <w:hideMark/>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2210.44</w:t>
            </w:r>
          </w:p>
        </w:tc>
        <w:tc>
          <w:tcPr>
            <w:tcW w:w="1417" w:type="dxa"/>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20265.00</w:t>
            </w:r>
          </w:p>
        </w:tc>
        <w:tc>
          <w:tcPr>
            <w:tcW w:w="1830" w:type="dxa"/>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91.68</w:t>
            </w:r>
          </w:p>
        </w:tc>
      </w:tr>
      <w:tr w:rsidR="007669D4" w:rsidRPr="008D3E1B" w:rsidTr="007669D4">
        <w:trPr>
          <w:trHeight w:val="351"/>
        </w:trPr>
        <w:tc>
          <w:tcPr>
            <w:tcW w:w="2268" w:type="dxa"/>
            <w:shd w:val="clear" w:color="auto" w:fill="auto"/>
            <w:vAlign w:val="center"/>
            <w:hideMark/>
          </w:tcPr>
          <w:p w:rsidR="007669D4" w:rsidRPr="008D3E1B" w:rsidRDefault="007669D4" w:rsidP="007669D4">
            <w:pPr>
              <w:tabs>
                <w:tab w:val="clear" w:pos="720"/>
                <w:tab w:val="clear" w:pos="1440"/>
                <w:tab w:val="clear" w:pos="2304"/>
              </w:tabs>
              <w:spacing w:after="0"/>
              <w:ind w:firstLineChars="100" w:firstLine="220"/>
              <w:jc w:val="left"/>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Auraiya (Gas)</w:t>
            </w:r>
          </w:p>
        </w:tc>
        <w:tc>
          <w:tcPr>
            <w:tcW w:w="1134" w:type="dxa"/>
            <w:shd w:val="clear" w:color="auto" w:fill="auto"/>
            <w:noWrap/>
            <w:vAlign w:val="center"/>
            <w:hideMark/>
          </w:tcPr>
          <w:p w:rsidR="007669D4" w:rsidRPr="008D3E1B" w:rsidRDefault="007669D4"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663.36</w:t>
            </w:r>
          </w:p>
        </w:tc>
        <w:tc>
          <w:tcPr>
            <w:tcW w:w="2126" w:type="dxa"/>
            <w:shd w:val="clear" w:color="auto" w:fill="auto"/>
            <w:noWrap/>
            <w:vAlign w:val="center"/>
            <w:hideMark/>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2730.72</w:t>
            </w:r>
          </w:p>
        </w:tc>
        <w:tc>
          <w:tcPr>
            <w:tcW w:w="1417" w:type="dxa"/>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24312.90</w:t>
            </w:r>
          </w:p>
        </w:tc>
        <w:tc>
          <w:tcPr>
            <w:tcW w:w="1830" w:type="dxa"/>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89.03</w:t>
            </w:r>
          </w:p>
        </w:tc>
      </w:tr>
      <w:tr w:rsidR="007669D4" w:rsidRPr="008D3E1B" w:rsidTr="007669D4">
        <w:trPr>
          <w:trHeight w:val="351"/>
        </w:trPr>
        <w:tc>
          <w:tcPr>
            <w:tcW w:w="2268" w:type="dxa"/>
            <w:shd w:val="clear" w:color="auto" w:fill="auto"/>
            <w:vAlign w:val="center"/>
            <w:hideMark/>
          </w:tcPr>
          <w:p w:rsidR="007669D4" w:rsidRPr="008D3E1B" w:rsidRDefault="007669D4" w:rsidP="007669D4">
            <w:pPr>
              <w:tabs>
                <w:tab w:val="clear" w:pos="720"/>
                <w:tab w:val="clear" w:pos="1440"/>
                <w:tab w:val="clear" w:pos="2304"/>
              </w:tabs>
              <w:spacing w:after="0"/>
              <w:ind w:firstLineChars="100" w:firstLine="220"/>
              <w:jc w:val="left"/>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Rihand-I</w:t>
            </w:r>
          </w:p>
        </w:tc>
        <w:tc>
          <w:tcPr>
            <w:tcW w:w="1134" w:type="dxa"/>
            <w:shd w:val="clear" w:color="auto" w:fill="auto"/>
            <w:noWrap/>
            <w:vAlign w:val="center"/>
            <w:hideMark/>
          </w:tcPr>
          <w:p w:rsidR="007669D4" w:rsidRPr="008D3E1B" w:rsidRDefault="007669D4"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1000</w:t>
            </w:r>
          </w:p>
        </w:tc>
        <w:tc>
          <w:tcPr>
            <w:tcW w:w="2126" w:type="dxa"/>
            <w:shd w:val="clear" w:color="auto" w:fill="auto"/>
            <w:noWrap/>
            <w:vAlign w:val="center"/>
            <w:hideMark/>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7006.53</w:t>
            </w:r>
          </w:p>
        </w:tc>
        <w:tc>
          <w:tcPr>
            <w:tcW w:w="1417" w:type="dxa"/>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52794.10</w:t>
            </w:r>
          </w:p>
        </w:tc>
        <w:tc>
          <w:tcPr>
            <w:tcW w:w="1830" w:type="dxa"/>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75.35</w:t>
            </w:r>
          </w:p>
        </w:tc>
      </w:tr>
      <w:tr w:rsidR="007669D4" w:rsidRPr="008D3E1B" w:rsidTr="007669D4">
        <w:trPr>
          <w:trHeight w:val="351"/>
        </w:trPr>
        <w:tc>
          <w:tcPr>
            <w:tcW w:w="2268" w:type="dxa"/>
            <w:shd w:val="clear" w:color="auto" w:fill="auto"/>
            <w:vAlign w:val="center"/>
            <w:hideMark/>
          </w:tcPr>
          <w:p w:rsidR="007669D4" w:rsidRPr="008D3E1B" w:rsidRDefault="007669D4" w:rsidP="00F845BD">
            <w:pPr>
              <w:tabs>
                <w:tab w:val="clear" w:pos="720"/>
                <w:tab w:val="clear" w:pos="1440"/>
                <w:tab w:val="clear" w:pos="2304"/>
              </w:tabs>
              <w:spacing w:after="0"/>
              <w:ind w:firstLineChars="100" w:firstLine="220"/>
              <w:jc w:val="left"/>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Rihand-II</w:t>
            </w:r>
          </w:p>
        </w:tc>
        <w:tc>
          <w:tcPr>
            <w:tcW w:w="1134" w:type="dxa"/>
            <w:shd w:val="clear" w:color="auto" w:fill="auto"/>
            <w:noWrap/>
            <w:vAlign w:val="center"/>
            <w:hideMark/>
          </w:tcPr>
          <w:p w:rsidR="007669D4" w:rsidRPr="008D3E1B" w:rsidRDefault="007669D4"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1000</w:t>
            </w:r>
          </w:p>
        </w:tc>
        <w:tc>
          <w:tcPr>
            <w:tcW w:w="2126" w:type="dxa"/>
            <w:shd w:val="clear" w:color="auto" w:fill="auto"/>
            <w:noWrap/>
            <w:vAlign w:val="center"/>
            <w:hideMark/>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7159.68</w:t>
            </w:r>
          </w:p>
        </w:tc>
        <w:tc>
          <w:tcPr>
            <w:tcW w:w="1417" w:type="dxa"/>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62708.60</w:t>
            </w:r>
          </w:p>
        </w:tc>
        <w:tc>
          <w:tcPr>
            <w:tcW w:w="1830" w:type="dxa"/>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87.59</w:t>
            </w:r>
          </w:p>
        </w:tc>
      </w:tr>
      <w:tr w:rsidR="007669D4" w:rsidRPr="008D3E1B" w:rsidTr="007669D4">
        <w:trPr>
          <w:trHeight w:val="351"/>
        </w:trPr>
        <w:tc>
          <w:tcPr>
            <w:tcW w:w="2268" w:type="dxa"/>
            <w:shd w:val="clear" w:color="auto" w:fill="auto"/>
            <w:vAlign w:val="center"/>
            <w:hideMark/>
          </w:tcPr>
          <w:p w:rsidR="007669D4" w:rsidRPr="008D3E1B" w:rsidRDefault="007669D4" w:rsidP="00F845BD">
            <w:pPr>
              <w:tabs>
                <w:tab w:val="clear" w:pos="720"/>
                <w:tab w:val="clear" w:pos="1440"/>
                <w:tab w:val="clear" w:pos="2304"/>
              </w:tabs>
              <w:spacing w:after="0"/>
              <w:ind w:firstLineChars="100" w:firstLine="220"/>
              <w:jc w:val="left"/>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Rihand-III</w:t>
            </w:r>
          </w:p>
        </w:tc>
        <w:tc>
          <w:tcPr>
            <w:tcW w:w="1134" w:type="dxa"/>
            <w:shd w:val="clear" w:color="auto" w:fill="auto"/>
            <w:noWrap/>
            <w:vAlign w:val="center"/>
            <w:hideMark/>
          </w:tcPr>
          <w:p w:rsidR="007669D4" w:rsidRPr="008D3E1B" w:rsidRDefault="007669D4"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1000</w:t>
            </w:r>
          </w:p>
        </w:tc>
        <w:tc>
          <w:tcPr>
            <w:tcW w:w="2126" w:type="dxa"/>
            <w:shd w:val="clear" w:color="auto" w:fill="auto"/>
            <w:noWrap/>
            <w:vAlign w:val="center"/>
            <w:hideMark/>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6968.24</w:t>
            </w:r>
          </w:p>
        </w:tc>
        <w:tc>
          <w:tcPr>
            <w:tcW w:w="1417" w:type="dxa"/>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88419.70</w:t>
            </w:r>
          </w:p>
        </w:tc>
        <w:tc>
          <w:tcPr>
            <w:tcW w:w="1830" w:type="dxa"/>
          </w:tcPr>
          <w:p w:rsidR="007669D4" w:rsidRPr="008D3E1B" w:rsidRDefault="00DD469F" w:rsidP="00F845BD">
            <w:pPr>
              <w:tabs>
                <w:tab w:val="clear" w:pos="720"/>
                <w:tab w:val="clear" w:pos="1440"/>
                <w:tab w:val="clear" w:pos="2304"/>
              </w:tabs>
              <w:spacing w:after="0"/>
              <w:jc w:val="center"/>
              <w:rPr>
                <w:rFonts w:ascii="Book Antiqua" w:hAnsi="Book Antiqua"/>
                <w:color w:val="000000"/>
                <w:sz w:val="22"/>
                <w:szCs w:val="22"/>
                <w:lang w:val="en-IN" w:eastAsia="en-IN"/>
              </w:rPr>
            </w:pPr>
            <w:r w:rsidRPr="008D3E1B">
              <w:rPr>
                <w:rFonts w:ascii="Book Antiqua" w:hAnsi="Book Antiqua"/>
                <w:color w:val="000000"/>
                <w:sz w:val="22"/>
                <w:szCs w:val="22"/>
                <w:lang w:val="en-IN" w:eastAsia="en-IN"/>
              </w:rPr>
              <w:t>126.89</w:t>
            </w:r>
          </w:p>
        </w:tc>
      </w:tr>
      <w:tr w:rsidR="007669D4" w:rsidRPr="008D3E1B" w:rsidTr="007669D4">
        <w:trPr>
          <w:trHeight w:val="351"/>
        </w:trPr>
        <w:tc>
          <w:tcPr>
            <w:tcW w:w="2268" w:type="dxa"/>
            <w:shd w:val="clear" w:color="auto" w:fill="auto"/>
            <w:vAlign w:val="center"/>
            <w:hideMark/>
          </w:tcPr>
          <w:p w:rsidR="007669D4" w:rsidRPr="008D3E1B" w:rsidRDefault="007669D4" w:rsidP="007669D4">
            <w:pPr>
              <w:tabs>
                <w:tab w:val="clear" w:pos="720"/>
                <w:tab w:val="clear" w:pos="1440"/>
                <w:tab w:val="clear" w:pos="2304"/>
              </w:tabs>
              <w:spacing w:after="0"/>
              <w:ind w:firstLineChars="100" w:firstLine="221"/>
              <w:jc w:val="left"/>
              <w:rPr>
                <w:rFonts w:ascii="Book Antiqua" w:hAnsi="Book Antiqua"/>
                <w:b/>
                <w:color w:val="000000"/>
                <w:sz w:val="22"/>
                <w:szCs w:val="22"/>
                <w:lang w:val="en-IN" w:eastAsia="en-IN"/>
              </w:rPr>
            </w:pPr>
            <w:r w:rsidRPr="008D3E1B">
              <w:rPr>
                <w:rFonts w:ascii="Book Antiqua" w:hAnsi="Book Antiqua"/>
                <w:b/>
                <w:color w:val="000000"/>
                <w:sz w:val="22"/>
                <w:szCs w:val="22"/>
                <w:lang w:val="en-IN" w:eastAsia="en-IN"/>
              </w:rPr>
              <w:t>Total</w:t>
            </w:r>
          </w:p>
        </w:tc>
        <w:tc>
          <w:tcPr>
            <w:tcW w:w="1134" w:type="dxa"/>
            <w:shd w:val="clear" w:color="auto" w:fill="auto"/>
            <w:noWrap/>
            <w:vAlign w:val="center"/>
            <w:hideMark/>
          </w:tcPr>
          <w:p w:rsidR="007669D4" w:rsidRPr="008D3E1B" w:rsidRDefault="00BF0C1B" w:rsidP="00F845BD">
            <w:pPr>
              <w:tabs>
                <w:tab w:val="clear" w:pos="720"/>
                <w:tab w:val="clear" w:pos="1440"/>
                <w:tab w:val="clear" w:pos="2304"/>
              </w:tabs>
              <w:spacing w:after="0"/>
              <w:jc w:val="center"/>
              <w:rPr>
                <w:rFonts w:ascii="Book Antiqua" w:hAnsi="Book Antiqua"/>
                <w:b/>
                <w:color w:val="000000"/>
                <w:sz w:val="22"/>
                <w:szCs w:val="22"/>
                <w:lang w:val="en-IN" w:eastAsia="en-IN"/>
              </w:rPr>
            </w:pPr>
            <w:r w:rsidRPr="008D3E1B">
              <w:rPr>
                <w:rFonts w:ascii="Book Antiqua" w:hAnsi="Book Antiqua"/>
                <w:b/>
                <w:color w:val="000000"/>
                <w:sz w:val="22"/>
                <w:szCs w:val="22"/>
                <w:lang w:val="en-IN" w:eastAsia="en-IN"/>
              </w:rPr>
              <w:fldChar w:fldCharType="begin"/>
            </w:r>
            <w:r w:rsidR="007669D4" w:rsidRPr="008D3E1B">
              <w:rPr>
                <w:rFonts w:ascii="Book Antiqua" w:hAnsi="Book Antiqua"/>
                <w:b/>
                <w:color w:val="000000"/>
                <w:sz w:val="22"/>
                <w:szCs w:val="22"/>
                <w:lang w:val="en-IN" w:eastAsia="en-IN"/>
              </w:rPr>
              <w:instrText xml:space="preserve"> =SUM(ABOVE) </w:instrText>
            </w:r>
            <w:r w:rsidRPr="008D3E1B">
              <w:rPr>
                <w:rFonts w:ascii="Book Antiqua" w:hAnsi="Book Antiqua"/>
                <w:b/>
                <w:color w:val="000000"/>
                <w:sz w:val="22"/>
                <w:szCs w:val="22"/>
                <w:lang w:val="en-IN" w:eastAsia="en-IN"/>
              </w:rPr>
              <w:fldChar w:fldCharType="separate"/>
            </w:r>
            <w:r w:rsidR="007669D4" w:rsidRPr="008D3E1B">
              <w:rPr>
                <w:rFonts w:ascii="Book Antiqua" w:hAnsi="Book Antiqua"/>
                <w:b/>
                <w:noProof/>
                <w:color w:val="000000"/>
                <w:sz w:val="22"/>
                <w:szCs w:val="22"/>
                <w:lang w:val="en-IN" w:eastAsia="en-IN"/>
              </w:rPr>
              <w:t>4082.69</w:t>
            </w:r>
            <w:r w:rsidRPr="008D3E1B">
              <w:rPr>
                <w:rFonts w:ascii="Book Antiqua" w:hAnsi="Book Antiqua"/>
                <w:b/>
                <w:color w:val="000000"/>
                <w:sz w:val="22"/>
                <w:szCs w:val="22"/>
                <w:lang w:val="en-IN" w:eastAsia="en-IN"/>
              </w:rPr>
              <w:fldChar w:fldCharType="end"/>
            </w:r>
          </w:p>
        </w:tc>
        <w:tc>
          <w:tcPr>
            <w:tcW w:w="2126" w:type="dxa"/>
            <w:shd w:val="clear" w:color="auto" w:fill="auto"/>
            <w:noWrap/>
            <w:vAlign w:val="center"/>
            <w:hideMark/>
          </w:tcPr>
          <w:p w:rsidR="007669D4" w:rsidRPr="008D3E1B" w:rsidRDefault="00BF0C1B" w:rsidP="00F845BD">
            <w:pPr>
              <w:tabs>
                <w:tab w:val="clear" w:pos="720"/>
                <w:tab w:val="clear" w:pos="1440"/>
                <w:tab w:val="clear" w:pos="2304"/>
              </w:tabs>
              <w:spacing w:after="0"/>
              <w:jc w:val="center"/>
              <w:rPr>
                <w:rFonts w:ascii="Book Antiqua" w:hAnsi="Book Antiqua"/>
                <w:b/>
                <w:color w:val="000000"/>
                <w:sz w:val="22"/>
                <w:szCs w:val="22"/>
                <w:lang w:val="en-IN" w:eastAsia="en-IN"/>
              </w:rPr>
            </w:pPr>
            <w:r w:rsidRPr="008D3E1B">
              <w:rPr>
                <w:rFonts w:ascii="Book Antiqua" w:hAnsi="Book Antiqua"/>
                <w:b/>
                <w:color w:val="000000"/>
                <w:sz w:val="22"/>
                <w:szCs w:val="22"/>
                <w:lang w:val="en-IN" w:eastAsia="en-IN"/>
              </w:rPr>
              <w:fldChar w:fldCharType="begin"/>
            </w:r>
            <w:r w:rsidR="00DD469F" w:rsidRPr="008D3E1B">
              <w:rPr>
                <w:rFonts w:ascii="Book Antiqua" w:hAnsi="Book Antiqua"/>
                <w:b/>
                <w:color w:val="000000"/>
                <w:sz w:val="22"/>
                <w:szCs w:val="22"/>
                <w:lang w:val="en-IN" w:eastAsia="en-IN"/>
              </w:rPr>
              <w:instrText xml:space="preserve"> =SUM(ABOVE) </w:instrText>
            </w:r>
            <w:r w:rsidRPr="008D3E1B">
              <w:rPr>
                <w:rFonts w:ascii="Book Antiqua" w:hAnsi="Book Antiqua"/>
                <w:b/>
                <w:color w:val="000000"/>
                <w:sz w:val="22"/>
                <w:szCs w:val="22"/>
                <w:lang w:val="en-IN" w:eastAsia="en-IN"/>
              </w:rPr>
              <w:fldChar w:fldCharType="separate"/>
            </w:r>
            <w:r w:rsidR="00DD469F" w:rsidRPr="008D3E1B">
              <w:rPr>
                <w:rFonts w:ascii="Book Antiqua" w:hAnsi="Book Antiqua"/>
                <w:b/>
                <w:noProof/>
                <w:color w:val="000000"/>
                <w:sz w:val="22"/>
                <w:szCs w:val="22"/>
                <w:lang w:val="en-IN" w:eastAsia="en-IN"/>
              </w:rPr>
              <w:t>26075.61</w:t>
            </w:r>
            <w:r w:rsidRPr="008D3E1B">
              <w:rPr>
                <w:rFonts w:ascii="Book Antiqua" w:hAnsi="Book Antiqua"/>
                <w:b/>
                <w:color w:val="000000"/>
                <w:sz w:val="22"/>
                <w:szCs w:val="22"/>
                <w:lang w:val="en-IN" w:eastAsia="en-IN"/>
              </w:rPr>
              <w:fldChar w:fldCharType="end"/>
            </w:r>
          </w:p>
        </w:tc>
        <w:tc>
          <w:tcPr>
            <w:tcW w:w="1417" w:type="dxa"/>
          </w:tcPr>
          <w:p w:rsidR="007669D4" w:rsidRPr="008D3E1B" w:rsidRDefault="00BF0C1B" w:rsidP="00F845BD">
            <w:pPr>
              <w:tabs>
                <w:tab w:val="clear" w:pos="720"/>
                <w:tab w:val="clear" w:pos="1440"/>
                <w:tab w:val="clear" w:pos="2304"/>
              </w:tabs>
              <w:spacing w:after="0"/>
              <w:jc w:val="center"/>
              <w:rPr>
                <w:rFonts w:ascii="Book Antiqua" w:hAnsi="Book Antiqua"/>
                <w:b/>
                <w:color w:val="000000"/>
                <w:sz w:val="22"/>
                <w:szCs w:val="22"/>
                <w:lang w:val="en-IN" w:eastAsia="en-IN"/>
              </w:rPr>
            </w:pPr>
            <w:r w:rsidRPr="008D3E1B">
              <w:rPr>
                <w:rFonts w:ascii="Book Antiqua" w:hAnsi="Book Antiqua"/>
                <w:b/>
                <w:color w:val="000000"/>
                <w:sz w:val="22"/>
                <w:szCs w:val="22"/>
                <w:lang w:val="en-IN" w:eastAsia="en-IN"/>
              </w:rPr>
              <w:fldChar w:fldCharType="begin"/>
            </w:r>
            <w:r w:rsidR="00DD469F" w:rsidRPr="008D3E1B">
              <w:rPr>
                <w:rFonts w:ascii="Book Antiqua" w:hAnsi="Book Antiqua"/>
                <w:b/>
                <w:color w:val="000000"/>
                <w:sz w:val="22"/>
                <w:szCs w:val="22"/>
                <w:lang w:val="en-IN" w:eastAsia="en-IN"/>
              </w:rPr>
              <w:instrText xml:space="preserve"> =SUM(ABOVE) </w:instrText>
            </w:r>
            <w:r w:rsidRPr="008D3E1B">
              <w:rPr>
                <w:rFonts w:ascii="Book Antiqua" w:hAnsi="Book Antiqua"/>
                <w:b/>
                <w:color w:val="000000"/>
                <w:sz w:val="22"/>
                <w:szCs w:val="22"/>
                <w:lang w:val="en-IN" w:eastAsia="en-IN"/>
              </w:rPr>
              <w:fldChar w:fldCharType="separate"/>
            </w:r>
            <w:r w:rsidR="00DD469F" w:rsidRPr="008D3E1B">
              <w:rPr>
                <w:rFonts w:ascii="Book Antiqua" w:hAnsi="Book Antiqua"/>
                <w:b/>
                <w:noProof/>
                <w:color w:val="000000"/>
                <w:sz w:val="22"/>
                <w:szCs w:val="22"/>
                <w:lang w:val="en-IN" w:eastAsia="en-IN"/>
              </w:rPr>
              <w:t>248500.3</w:t>
            </w:r>
            <w:r w:rsidRPr="008D3E1B">
              <w:rPr>
                <w:rFonts w:ascii="Book Antiqua" w:hAnsi="Book Antiqua"/>
                <w:b/>
                <w:color w:val="000000"/>
                <w:sz w:val="22"/>
                <w:szCs w:val="22"/>
                <w:lang w:val="en-IN" w:eastAsia="en-IN"/>
              </w:rPr>
              <w:fldChar w:fldCharType="end"/>
            </w:r>
            <w:r w:rsidR="00DD469F" w:rsidRPr="008D3E1B">
              <w:rPr>
                <w:rFonts w:ascii="Book Antiqua" w:hAnsi="Book Antiqua"/>
                <w:b/>
                <w:color w:val="000000"/>
                <w:sz w:val="22"/>
                <w:szCs w:val="22"/>
                <w:lang w:val="en-IN" w:eastAsia="en-IN"/>
              </w:rPr>
              <w:t>0</w:t>
            </w:r>
          </w:p>
        </w:tc>
        <w:tc>
          <w:tcPr>
            <w:tcW w:w="1830" w:type="dxa"/>
          </w:tcPr>
          <w:p w:rsidR="007669D4" w:rsidRPr="008D3E1B" w:rsidRDefault="00DD469F" w:rsidP="00F845BD">
            <w:pPr>
              <w:tabs>
                <w:tab w:val="clear" w:pos="720"/>
                <w:tab w:val="clear" w:pos="1440"/>
                <w:tab w:val="clear" w:pos="2304"/>
              </w:tabs>
              <w:spacing w:after="0"/>
              <w:jc w:val="center"/>
              <w:rPr>
                <w:rFonts w:ascii="Book Antiqua" w:hAnsi="Book Antiqua"/>
                <w:b/>
                <w:color w:val="000000"/>
                <w:sz w:val="22"/>
                <w:szCs w:val="22"/>
                <w:lang w:val="en-IN" w:eastAsia="en-IN"/>
              </w:rPr>
            </w:pPr>
            <w:r w:rsidRPr="008D3E1B">
              <w:rPr>
                <w:rFonts w:ascii="Book Antiqua" w:hAnsi="Book Antiqua"/>
                <w:b/>
                <w:color w:val="000000"/>
                <w:sz w:val="22"/>
                <w:szCs w:val="22"/>
                <w:lang w:val="en-IN" w:eastAsia="en-IN"/>
              </w:rPr>
              <w:t>95.30</w:t>
            </w:r>
          </w:p>
        </w:tc>
      </w:tr>
      <w:tr w:rsidR="00DD469F" w:rsidRPr="008D3E1B" w:rsidTr="001B5BAF">
        <w:trPr>
          <w:trHeight w:val="351"/>
        </w:trPr>
        <w:tc>
          <w:tcPr>
            <w:tcW w:w="6945" w:type="dxa"/>
            <w:gridSpan w:val="4"/>
            <w:shd w:val="clear" w:color="auto" w:fill="auto"/>
            <w:vAlign w:val="center"/>
            <w:hideMark/>
          </w:tcPr>
          <w:p w:rsidR="00DD469F" w:rsidRPr="008D3E1B" w:rsidRDefault="00DD469F" w:rsidP="00F5676C">
            <w:pPr>
              <w:tabs>
                <w:tab w:val="clear" w:pos="720"/>
                <w:tab w:val="clear" w:pos="1440"/>
                <w:tab w:val="clear" w:pos="2304"/>
              </w:tabs>
              <w:spacing w:after="0"/>
              <w:jc w:val="center"/>
              <w:rPr>
                <w:rFonts w:ascii="Book Antiqua" w:hAnsi="Book Antiqua"/>
                <w:b/>
                <w:color w:val="000000"/>
                <w:sz w:val="22"/>
                <w:szCs w:val="22"/>
                <w:lang w:val="en-IN" w:eastAsia="en-IN"/>
              </w:rPr>
            </w:pPr>
            <w:r w:rsidRPr="008D3E1B">
              <w:rPr>
                <w:rFonts w:ascii="Book Antiqua" w:hAnsi="Book Antiqua"/>
                <w:b/>
                <w:color w:val="000000"/>
                <w:sz w:val="22"/>
                <w:szCs w:val="22"/>
                <w:lang w:val="en-IN" w:eastAsia="en-IN"/>
              </w:rPr>
              <w:t>Average rate of Fixed Cost at Injection Point (Paise/unit)</w:t>
            </w:r>
          </w:p>
        </w:tc>
        <w:tc>
          <w:tcPr>
            <w:tcW w:w="1830" w:type="dxa"/>
          </w:tcPr>
          <w:p w:rsidR="00DD469F" w:rsidRPr="008D3E1B" w:rsidRDefault="00DD469F" w:rsidP="00F845BD">
            <w:pPr>
              <w:tabs>
                <w:tab w:val="clear" w:pos="720"/>
                <w:tab w:val="clear" w:pos="1440"/>
                <w:tab w:val="clear" w:pos="2304"/>
              </w:tabs>
              <w:spacing w:after="0"/>
              <w:jc w:val="center"/>
              <w:rPr>
                <w:rFonts w:ascii="Book Antiqua" w:hAnsi="Book Antiqua"/>
                <w:b/>
                <w:color w:val="000000"/>
                <w:sz w:val="22"/>
                <w:szCs w:val="22"/>
                <w:lang w:val="en-IN" w:eastAsia="en-IN"/>
              </w:rPr>
            </w:pPr>
            <w:r w:rsidRPr="008D3E1B">
              <w:rPr>
                <w:rFonts w:ascii="Book Antiqua" w:hAnsi="Book Antiqua"/>
                <w:b/>
                <w:color w:val="000000"/>
                <w:sz w:val="22"/>
                <w:szCs w:val="22"/>
                <w:lang w:val="en-IN" w:eastAsia="en-IN"/>
              </w:rPr>
              <w:t>95.30</w:t>
            </w:r>
          </w:p>
        </w:tc>
      </w:tr>
    </w:tbl>
    <w:p w:rsidR="00CE086E" w:rsidRPr="008D3E1B" w:rsidRDefault="00CE086E" w:rsidP="00CE086E">
      <w:pPr>
        <w:rPr>
          <w:rFonts w:ascii="Book Antiqua" w:hAnsi="Book Antiqua"/>
        </w:rPr>
      </w:pPr>
    </w:p>
    <w:p w:rsidR="00465892" w:rsidRPr="008D3E1B" w:rsidRDefault="00465892" w:rsidP="00854D61">
      <w:pPr>
        <w:pStyle w:val="Heading2"/>
        <w:keepNext w:val="0"/>
        <w:keepLines w:val="0"/>
        <w:widowControl w:val="0"/>
        <w:numPr>
          <w:ilvl w:val="0"/>
          <w:numId w:val="39"/>
        </w:numPr>
        <w:tabs>
          <w:tab w:val="clear" w:pos="720"/>
        </w:tabs>
        <w:rPr>
          <w:rFonts w:ascii="Book Antiqua" w:hAnsi="Book Antiqua"/>
          <w:lang w:val="en-IN"/>
        </w:rPr>
      </w:pPr>
      <w:bookmarkStart w:id="18" w:name="_Toc239243568"/>
      <w:bookmarkStart w:id="19" w:name="_Toc297017293"/>
      <w:bookmarkStart w:id="20" w:name="_Toc447365262"/>
      <w:bookmarkEnd w:id="6"/>
      <w:bookmarkEnd w:id="12"/>
      <w:bookmarkEnd w:id="13"/>
      <w:bookmarkEnd w:id="14"/>
      <w:r w:rsidRPr="008D3E1B">
        <w:rPr>
          <w:rFonts w:ascii="Book Antiqua" w:hAnsi="Book Antiqua"/>
          <w:lang w:val="en-IN"/>
        </w:rPr>
        <w:t>Fixed Cost relating to Power Grid &amp; HPPTCL Transmission System (at injection point)</w:t>
      </w:r>
      <w:bookmarkEnd w:id="20"/>
    </w:p>
    <w:p w:rsidR="006F1414" w:rsidRPr="008D3E1B" w:rsidRDefault="00160EEB" w:rsidP="00160EEB">
      <w:pPr>
        <w:pStyle w:val="Level11"/>
        <w:keepLines w:val="0"/>
        <w:widowControl w:val="0"/>
        <w:tabs>
          <w:tab w:val="clear" w:pos="1350"/>
          <w:tab w:val="clear" w:pos="1440"/>
          <w:tab w:val="clear" w:pos="2304"/>
        </w:tabs>
        <w:ind w:left="720"/>
        <w:rPr>
          <w:rFonts w:ascii="Book Antiqua" w:hAnsi="Book Antiqua"/>
          <w:lang w:val="en-US"/>
        </w:rPr>
      </w:pPr>
      <w:r w:rsidRPr="008D3E1B">
        <w:rPr>
          <w:rFonts w:ascii="Book Antiqua" w:hAnsi="Book Antiqua"/>
        </w:rPr>
        <w:t>HPSEBL has calculated applicable average rate of POC charges, reliability charges and HVDC charges of Power Grid and Transmission Charges of HPPTCL. The fixed costs relating to stranded transmission capacity have been worked out as per details given in Table 2.</w:t>
      </w:r>
    </w:p>
    <w:p w:rsidR="001E6DA5" w:rsidRPr="008D3E1B" w:rsidRDefault="001E6DA5" w:rsidP="00E90336">
      <w:pPr>
        <w:pStyle w:val="Caption"/>
        <w:widowControl w:val="0"/>
        <w:ind w:left="720"/>
      </w:pPr>
    </w:p>
    <w:p w:rsidR="001E6DA5" w:rsidRPr="008D3E1B" w:rsidRDefault="001E6DA5" w:rsidP="00C12E4C">
      <w:pPr>
        <w:pStyle w:val="Caption"/>
        <w:widowControl w:val="0"/>
        <w:jc w:val="center"/>
      </w:pPr>
    </w:p>
    <w:p w:rsidR="001E6DA5" w:rsidRPr="008D3E1B" w:rsidRDefault="001E6DA5" w:rsidP="00C12E4C">
      <w:pPr>
        <w:pStyle w:val="Caption"/>
        <w:widowControl w:val="0"/>
        <w:jc w:val="center"/>
      </w:pPr>
    </w:p>
    <w:p w:rsidR="001E6DA5" w:rsidRPr="008D3E1B" w:rsidRDefault="001E6DA5" w:rsidP="00C12E4C">
      <w:pPr>
        <w:pStyle w:val="Caption"/>
        <w:widowControl w:val="0"/>
        <w:jc w:val="center"/>
      </w:pPr>
    </w:p>
    <w:p w:rsidR="001E6DA5" w:rsidRPr="008D3E1B" w:rsidRDefault="001E6DA5" w:rsidP="00C12E4C">
      <w:pPr>
        <w:pStyle w:val="Caption"/>
        <w:widowControl w:val="0"/>
        <w:jc w:val="center"/>
      </w:pPr>
    </w:p>
    <w:p w:rsidR="00C12E4C" w:rsidRPr="008D3E1B" w:rsidRDefault="00C12E4C" w:rsidP="00C12E4C">
      <w:pPr>
        <w:pStyle w:val="Caption"/>
        <w:widowControl w:val="0"/>
        <w:jc w:val="center"/>
      </w:pPr>
      <w:bookmarkStart w:id="21" w:name="_Toc447365267"/>
      <w:r w:rsidRPr="008D3E1B">
        <w:lastRenderedPageBreak/>
        <w:t xml:space="preserve">Table </w:t>
      </w:r>
      <w:fldSimple w:instr=" SEQ Table \* ARABIC ">
        <w:r w:rsidRPr="008D3E1B">
          <w:rPr>
            <w:noProof/>
          </w:rPr>
          <w:t>2</w:t>
        </w:r>
      </w:fldSimple>
      <w:r w:rsidRPr="008D3E1B">
        <w:t>: Fixed Cost relating to Power Grid &amp; HPPTCL Transmission System (at injection point)</w:t>
      </w:r>
      <w:bookmarkEnd w:id="21"/>
    </w:p>
    <w:tbl>
      <w:tblPr>
        <w:tblW w:w="9720" w:type="dxa"/>
        <w:tblInd w:w="93" w:type="dxa"/>
        <w:tblLook w:val="04A0"/>
      </w:tblPr>
      <w:tblGrid>
        <w:gridCol w:w="2140"/>
        <w:gridCol w:w="1900"/>
        <w:gridCol w:w="1880"/>
        <w:gridCol w:w="1920"/>
        <w:gridCol w:w="1880"/>
      </w:tblGrid>
      <w:tr w:rsidR="00C12E4C" w:rsidRPr="008D3E1B" w:rsidTr="00C12E4C">
        <w:trPr>
          <w:trHeight w:val="285"/>
        </w:trPr>
        <w:tc>
          <w:tcPr>
            <w:tcW w:w="2140" w:type="dxa"/>
            <w:vMerge w:val="restart"/>
            <w:tcBorders>
              <w:top w:val="single" w:sz="4" w:space="0" w:color="auto"/>
              <w:left w:val="single" w:sz="4" w:space="0" w:color="auto"/>
              <w:bottom w:val="single" w:sz="4" w:space="0" w:color="000000"/>
              <w:right w:val="single" w:sz="4" w:space="0" w:color="auto"/>
            </w:tcBorders>
            <w:shd w:val="clear" w:color="000000" w:fill="FFFFFF"/>
            <w:noWrap/>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sz w:val="22"/>
                <w:szCs w:val="22"/>
                <w:lang w:val="en-IN" w:eastAsia="en-IN"/>
              </w:rPr>
            </w:pPr>
            <w:r w:rsidRPr="008D3E1B">
              <w:rPr>
                <w:rFonts w:ascii="Book Antiqua" w:hAnsi="Book Antiqua" w:cs="Calibri"/>
                <w:b/>
                <w:bCs/>
                <w:sz w:val="22"/>
                <w:szCs w:val="22"/>
                <w:lang w:val="en-IN" w:eastAsia="en-IN"/>
              </w:rPr>
              <w:t>Month</w:t>
            </w:r>
          </w:p>
        </w:tc>
        <w:tc>
          <w:tcPr>
            <w:tcW w:w="5700" w:type="dxa"/>
            <w:gridSpan w:val="3"/>
            <w:tcBorders>
              <w:top w:val="single" w:sz="4" w:space="0" w:color="auto"/>
              <w:left w:val="nil"/>
              <w:bottom w:val="single" w:sz="4" w:space="0" w:color="auto"/>
              <w:right w:val="single" w:sz="4" w:space="0" w:color="auto"/>
            </w:tcBorders>
            <w:shd w:val="clear" w:color="000000" w:fill="FFFFFF"/>
            <w:noWrap/>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sz w:val="22"/>
                <w:szCs w:val="22"/>
                <w:lang w:val="en-IN" w:eastAsia="en-IN"/>
              </w:rPr>
            </w:pPr>
            <w:r w:rsidRPr="008D3E1B">
              <w:rPr>
                <w:rFonts w:ascii="Book Antiqua" w:hAnsi="Book Antiqua" w:cs="Calibri"/>
                <w:b/>
                <w:bCs/>
                <w:sz w:val="22"/>
                <w:szCs w:val="22"/>
                <w:lang w:val="en-IN" w:eastAsia="en-IN"/>
              </w:rPr>
              <w:t>Power Grid System</w:t>
            </w:r>
          </w:p>
        </w:tc>
        <w:tc>
          <w:tcPr>
            <w:tcW w:w="1880" w:type="dxa"/>
            <w:tcBorders>
              <w:top w:val="single" w:sz="4" w:space="0" w:color="auto"/>
              <w:left w:val="nil"/>
              <w:bottom w:val="single" w:sz="4" w:space="0" w:color="auto"/>
              <w:right w:val="single" w:sz="4" w:space="0" w:color="auto"/>
            </w:tcBorders>
            <w:shd w:val="clear" w:color="000000" w:fill="FFFFFF"/>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sz w:val="22"/>
                <w:szCs w:val="22"/>
                <w:lang w:val="en-IN" w:eastAsia="en-IN"/>
              </w:rPr>
            </w:pPr>
            <w:r w:rsidRPr="008D3E1B">
              <w:rPr>
                <w:rFonts w:ascii="Book Antiqua" w:hAnsi="Book Antiqua" w:cs="Calibri"/>
                <w:b/>
                <w:bCs/>
                <w:sz w:val="22"/>
                <w:szCs w:val="22"/>
                <w:lang w:val="en-IN" w:eastAsia="en-IN"/>
              </w:rPr>
              <w:t>HPPTCL System</w:t>
            </w:r>
          </w:p>
        </w:tc>
      </w:tr>
      <w:tr w:rsidR="00C12E4C" w:rsidRPr="008D3E1B" w:rsidTr="00C12E4C">
        <w:trPr>
          <w:trHeight w:val="1425"/>
        </w:trPr>
        <w:tc>
          <w:tcPr>
            <w:tcW w:w="2140" w:type="dxa"/>
            <w:vMerge/>
            <w:tcBorders>
              <w:top w:val="single" w:sz="4" w:space="0" w:color="auto"/>
              <w:left w:val="single" w:sz="4" w:space="0" w:color="auto"/>
              <w:bottom w:val="single" w:sz="4" w:space="0" w:color="000000"/>
              <w:right w:val="single" w:sz="4" w:space="0" w:color="auto"/>
            </w:tcBorders>
            <w:vAlign w:val="center"/>
            <w:hideMark/>
          </w:tcPr>
          <w:p w:rsidR="00C12E4C" w:rsidRPr="008D3E1B" w:rsidRDefault="00C12E4C" w:rsidP="00C12E4C">
            <w:pPr>
              <w:tabs>
                <w:tab w:val="clear" w:pos="720"/>
                <w:tab w:val="clear" w:pos="1440"/>
                <w:tab w:val="clear" w:pos="2304"/>
              </w:tabs>
              <w:spacing w:after="0"/>
              <w:jc w:val="left"/>
              <w:rPr>
                <w:rFonts w:ascii="Book Antiqua" w:hAnsi="Book Antiqua" w:cs="Calibri"/>
                <w:b/>
                <w:bCs/>
                <w:sz w:val="22"/>
                <w:szCs w:val="22"/>
                <w:lang w:val="en-IN" w:eastAsia="en-IN"/>
              </w:rPr>
            </w:pPr>
          </w:p>
        </w:tc>
        <w:tc>
          <w:tcPr>
            <w:tcW w:w="1900" w:type="dxa"/>
            <w:tcBorders>
              <w:top w:val="nil"/>
              <w:left w:val="nil"/>
              <w:bottom w:val="single" w:sz="4" w:space="0" w:color="auto"/>
              <w:right w:val="single" w:sz="4" w:space="0" w:color="auto"/>
            </w:tcBorders>
            <w:shd w:val="clear" w:color="000000" w:fill="FFFFFF"/>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sz w:val="22"/>
                <w:szCs w:val="22"/>
                <w:lang w:val="en-IN" w:eastAsia="en-IN"/>
              </w:rPr>
            </w:pPr>
            <w:r w:rsidRPr="008D3E1B">
              <w:rPr>
                <w:rFonts w:ascii="Book Antiqua" w:hAnsi="Book Antiqua" w:cs="Calibri"/>
                <w:b/>
                <w:bCs/>
                <w:sz w:val="22"/>
                <w:szCs w:val="22"/>
                <w:lang w:val="en-IN" w:eastAsia="en-IN"/>
              </w:rPr>
              <w:t>POC Slab Rate (Rs/MW/month)</w:t>
            </w:r>
          </w:p>
        </w:tc>
        <w:tc>
          <w:tcPr>
            <w:tcW w:w="1880" w:type="dxa"/>
            <w:tcBorders>
              <w:top w:val="nil"/>
              <w:left w:val="nil"/>
              <w:bottom w:val="single" w:sz="4" w:space="0" w:color="auto"/>
              <w:right w:val="single" w:sz="4" w:space="0" w:color="auto"/>
            </w:tcBorders>
            <w:shd w:val="clear" w:color="000000" w:fill="FFFFFF"/>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sz w:val="22"/>
                <w:szCs w:val="22"/>
                <w:lang w:val="en-IN" w:eastAsia="en-IN"/>
              </w:rPr>
            </w:pPr>
            <w:r w:rsidRPr="008D3E1B">
              <w:rPr>
                <w:rFonts w:ascii="Book Antiqua" w:hAnsi="Book Antiqua" w:cs="Calibri"/>
                <w:b/>
                <w:bCs/>
                <w:sz w:val="22"/>
                <w:szCs w:val="22"/>
                <w:lang w:val="en-IN" w:eastAsia="en-IN"/>
              </w:rPr>
              <w:t>Reliability Support Charges Rate (Rs/MW/month)</w:t>
            </w:r>
          </w:p>
        </w:tc>
        <w:tc>
          <w:tcPr>
            <w:tcW w:w="1920" w:type="dxa"/>
            <w:tcBorders>
              <w:top w:val="nil"/>
              <w:left w:val="nil"/>
              <w:bottom w:val="single" w:sz="4" w:space="0" w:color="auto"/>
              <w:right w:val="single" w:sz="4" w:space="0" w:color="auto"/>
            </w:tcBorders>
            <w:shd w:val="clear" w:color="000000" w:fill="FFFFFF"/>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sz w:val="22"/>
                <w:szCs w:val="22"/>
                <w:lang w:val="en-IN" w:eastAsia="en-IN"/>
              </w:rPr>
            </w:pPr>
            <w:r w:rsidRPr="008D3E1B">
              <w:rPr>
                <w:rFonts w:ascii="Book Antiqua" w:hAnsi="Book Antiqua" w:cs="Calibri"/>
                <w:b/>
                <w:bCs/>
                <w:sz w:val="22"/>
                <w:szCs w:val="22"/>
                <w:lang w:val="en-IN" w:eastAsia="en-IN"/>
              </w:rPr>
              <w:t>HVDC Charge Rate for NR (Rs/MW/month)</w:t>
            </w:r>
          </w:p>
        </w:tc>
        <w:tc>
          <w:tcPr>
            <w:tcW w:w="1880" w:type="dxa"/>
            <w:tcBorders>
              <w:top w:val="nil"/>
              <w:left w:val="nil"/>
              <w:bottom w:val="single" w:sz="4" w:space="0" w:color="auto"/>
              <w:right w:val="single" w:sz="4" w:space="0" w:color="auto"/>
            </w:tcBorders>
            <w:shd w:val="clear" w:color="000000" w:fill="FFFFFF"/>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sz w:val="22"/>
                <w:szCs w:val="22"/>
                <w:lang w:val="en-IN" w:eastAsia="en-IN"/>
              </w:rPr>
            </w:pPr>
            <w:r w:rsidRPr="008D3E1B">
              <w:rPr>
                <w:rFonts w:ascii="Book Antiqua" w:hAnsi="Book Antiqua" w:cs="Calibri"/>
                <w:b/>
                <w:bCs/>
                <w:sz w:val="22"/>
                <w:szCs w:val="22"/>
                <w:lang w:val="en-IN" w:eastAsia="en-IN"/>
              </w:rPr>
              <w:t>Transmission Charges (Rs/MW/month)</w:t>
            </w:r>
          </w:p>
        </w:tc>
      </w:tr>
      <w:tr w:rsidR="00C12E4C" w:rsidRPr="008D3E1B" w:rsidTr="00C12E4C">
        <w:trPr>
          <w:trHeight w:val="285"/>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May, 2015</w:t>
            </w:r>
          </w:p>
        </w:tc>
        <w:tc>
          <w:tcPr>
            <w:tcW w:w="190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43119</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22669</w:t>
            </w:r>
          </w:p>
        </w:tc>
        <w:tc>
          <w:tcPr>
            <w:tcW w:w="192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13979</w:t>
            </w:r>
          </w:p>
        </w:tc>
        <w:tc>
          <w:tcPr>
            <w:tcW w:w="1880" w:type="dxa"/>
            <w:tcBorders>
              <w:top w:val="nil"/>
              <w:left w:val="nil"/>
              <w:bottom w:val="single" w:sz="4" w:space="0" w:color="auto"/>
              <w:right w:val="single" w:sz="4" w:space="0" w:color="auto"/>
            </w:tcBorders>
            <w:shd w:val="clear" w:color="auto" w:fill="auto"/>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8643</w:t>
            </w:r>
          </w:p>
        </w:tc>
      </w:tr>
      <w:tr w:rsidR="00C12E4C" w:rsidRPr="008D3E1B" w:rsidTr="00C12E4C">
        <w:trPr>
          <w:trHeight w:val="285"/>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June, 2015</w:t>
            </w:r>
          </w:p>
        </w:tc>
        <w:tc>
          <w:tcPr>
            <w:tcW w:w="190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43119</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22669</w:t>
            </w:r>
          </w:p>
        </w:tc>
        <w:tc>
          <w:tcPr>
            <w:tcW w:w="192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13979</w:t>
            </w:r>
          </w:p>
        </w:tc>
        <w:tc>
          <w:tcPr>
            <w:tcW w:w="1880" w:type="dxa"/>
            <w:tcBorders>
              <w:top w:val="nil"/>
              <w:left w:val="nil"/>
              <w:bottom w:val="single" w:sz="4" w:space="0" w:color="auto"/>
              <w:right w:val="single" w:sz="4" w:space="0" w:color="auto"/>
            </w:tcBorders>
            <w:shd w:val="clear" w:color="auto" w:fill="auto"/>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8643</w:t>
            </w:r>
          </w:p>
        </w:tc>
      </w:tr>
      <w:tr w:rsidR="00C12E4C" w:rsidRPr="008D3E1B" w:rsidTr="00C12E4C">
        <w:trPr>
          <w:trHeight w:val="285"/>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July, 2015</w:t>
            </w:r>
          </w:p>
        </w:tc>
        <w:tc>
          <w:tcPr>
            <w:tcW w:w="190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56503</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22034</w:t>
            </w:r>
          </w:p>
        </w:tc>
        <w:tc>
          <w:tcPr>
            <w:tcW w:w="192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13447</w:t>
            </w:r>
          </w:p>
        </w:tc>
        <w:tc>
          <w:tcPr>
            <w:tcW w:w="1880" w:type="dxa"/>
            <w:tcBorders>
              <w:top w:val="nil"/>
              <w:left w:val="nil"/>
              <w:bottom w:val="single" w:sz="4" w:space="0" w:color="auto"/>
              <w:right w:val="single" w:sz="4" w:space="0" w:color="auto"/>
            </w:tcBorders>
            <w:shd w:val="clear" w:color="auto" w:fill="auto"/>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8643</w:t>
            </w:r>
          </w:p>
        </w:tc>
      </w:tr>
      <w:tr w:rsidR="00C12E4C" w:rsidRPr="008D3E1B" w:rsidTr="00C12E4C">
        <w:trPr>
          <w:trHeight w:val="285"/>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Aug, 2015</w:t>
            </w:r>
          </w:p>
        </w:tc>
        <w:tc>
          <w:tcPr>
            <w:tcW w:w="190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56503</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22034</w:t>
            </w:r>
          </w:p>
        </w:tc>
        <w:tc>
          <w:tcPr>
            <w:tcW w:w="192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13447</w:t>
            </w:r>
          </w:p>
        </w:tc>
        <w:tc>
          <w:tcPr>
            <w:tcW w:w="1880" w:type="dxa"/>
            <w:tcBorders>
              <w:top w:val="nil"/>
              <w:left w:val="nil"/>
              <w:bottom w:val="single" w:sz="4" w:space="0" w:color="auto"/>
              <w:right w:val="single" w:sz="4" w:space="0" w:color="auto"/>
            </w:tcBorders>
            <w:shd w:val="clear" w:color="auto" w:fill="auto"/>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8643</w:t>
            </w:r>
          </w:p>
        </w:tc>
      </w:tr>
      <w:tr w:rsidR="00C12E4C" w:rsidRPr="008D3E1B" w:rsidTr="00C12E4C">
        <w:trPr>
          <w:trHeight w:val="285"/>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Sep, 2015</w:t>
            </w:r>
          </w:p>
        </w:tc>
        <w:tc>
          <w:tcPr>
            <w:tcW w:w="190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56503</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22034</w:t>
            </w:r>
          </w:p>
        </w:tc>
        <w:tc>
          <w:tcPr>
            <w:tcW w:w="192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13447</w:t>
            </w:r>
          </w:p>
        </w:tc>
        <w:tc>
          <w:tcPr>
            <w:tcW w:w="1880" w:type="dxa"/>
            <w:tcBorders>
              <w:top w:val="nil"/>
              <w:left w:val="nil"/>
              <w:bottom w:val="single" w:sz="4" w:space="0" w:color="auto"/>
              <w:right w:val="single" w:sz="4" w:space="0" w:color="auto"/>
            </w:tcBorders>
            <w:shd w:val="clear" w:color="auto" w:fill="auto"/>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8643</w:t>
            </w:r>
          </w:p>
        </w:tc>
      </w:tr>
      <w:tr w:rsidR="00C12E4C" w:rsidRPr="008D3E1B" w:rsidTr="00C12E4C">
        <w:trPr>
          <w:trHeight w:val="285"/>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Oct, 2015</w:t>
            </w:r>
          </w:p>
        </w:tc>
        <w:tc>
          <w:tcPr>
            <w:tcW w:w="190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53874</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21473</w:t>
            </w:r>
          </w:p>
        </w:tc>
        <w:tc>
          <w:tcPr>
            <w:tcW w:w="192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12985</w:t>
            </w:r>
          </w:p>
        </w:tc>
        <w:tc>
          <w:tcPr>
            <w:tcW w:w="1880" w:type="dxa"/>
            <w:tcBorders>
              <w:top w:val="nil"/>
              <w:left w:val="nil"/>
              <w:bottom w:val="single" w:sz="4" w:space="0" w:color="auto"/>
              <w:right w:val="single" w:sz="4" w:space="0" w:color="auto"/>
            </w:tcBorders>
            <w:shd w:val="clear" w:color="auto" w:fill="auto"/>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8643</w:t>
            </w:r>
          </w:p>
        </w:tc>
      </w:tr>
      <w:tr w:rsidR="00C12E4C" w:rsidRPr="008D3E1B" w:rsidTr="00C12E4C">
        <w:trPr>
          <w:trHeight w:val="285"/>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Nov, 2015</w:t>
            </w:r>
          </w:p>
        </w:tc>
        <w:tc>
          <w:tcPr>
            <w:tcW w:w="190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53874</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21473</w:t>
            </w:r>
          </w:p>
        </w:tc>
        <w:tc>
          <w:tcPr>
            <w:tcW w:w="192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12985</w:t>
            </w:r>
          </w:p>
        </w:tc>
        <w:tc>
          <w:tcPr>
            <w:tcW w:w="1880" w:type="dxa"/>
            <w:tcBorders>
              <w:top w:val="nil"/>
              <w:left w:val="nil"/>
              <w:bottom w:val="single" w:sz="4" w:space="0" w:color="auto"/>
              <w:right w:val="single" w:sz="4" w:space="0" w:color="auto"/>
            </w:tcBorders>
            <w:shd w:val="clear" w:color="auto" w:fill="auto"/>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8643</w:t>
            </w:r>
          </w:p>
        </w:tc>
      </w:tr>
      <w:tr w:rsidR="00C12E4C" w:rsidRPr="008D3E1B" w:rsidTr="00C12E4C">
        <w:trPr>
          <w:trHeight w:val="285"/>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Dec, 2015</w:t>
            </w:r>
          </w:p>
        </w:tc>
        <w:tc>
          <w:tcPr>
            <w:tcW w:w="190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53874</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21473</w:t>
            </w:r>
          </w:p>
        </w:tc>
        <w:tc>
          <w:tcPr>
            <w:tcW w:w="192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12985</w:t>
            </w:r>
          </w:p>
        </w:tc>
        <w:tc>
          <w:tcPr>
            <w:tcW w:w="1880" w:type="dxa"/>
            <w:tcBorders>
              <w:top w:val="nil"/>
              <w:left w:val="nil"/>
              <w:bottom w:val="single" w:sz="4" w:space="0" w:color="auto"/>
              <w:right w:val="single" w:sz="4" w:space="0" w:color="auto"/>
            </w:tcBorders>
            <w:shd w:val="clear" w:color="auto" w:fill="auto"/>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8643</w:t>
            </w:r>
          </w:p>
        </w:tc>
      </w:tr>
      <w:tr w:rsidR="00C12E4C" w:rsidRPr="008D3E1B" w:rsidTr="00C12E4C">
        <w:trPr>
          <w:trHeight w:val="285"/>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Jan, 2016</w:t>
            </w:r>
          </w:p>
        </w:tc>
        <w:tc>
          <w:tcPr>
            <w:tcW w:w="190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61410</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23703</w:t>
            </w:r>
          </w:p>
        </w:tc>
        <w:tc>
          <w:tcPr>
            <w:tcW w:w="192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20208</w:t>
            </w:r>
          </w:p>
        </w:tc>
        <w:tc>
          <w:tcPr>
            <w:tcW w:w="1880" w:type="dxa"/>
            <w:tcBorders>
              <w:top w:val="nil"/>
              <w:left w:val="nil"/>
              <w:bottom w:val="single" w:sz="4" w:space="0" w:color="auto"/>
              <w:right w:val="single" w:sz="4" w:space="0" w:color="auto"/>
            </w:tcBorders>
            <w:shd w:val="clear" w:color="auto" w:fill="auto"/>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8643</w:t>
            </w:r>
          </w:p>
        </w:tc>
      </w:tr>
      <w:tr w:rsidR="00C12E4C" w:rsidRPr="008D3E1B" w:rsidTr="00C12E4C">
        <w:trPr>
          <w:trHeight w:val="285"/>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Feb, 2016</w:t>
            </w:r>
          </w:p>
        </w:tc>
        <w:tc>
          <w:tcPr>
            <w:tcW w:w="190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61410</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23703</w:t>
            </w:r>
          </w:p>
        </w:tc>
        <w:tc>
          <w:tcPr>
            <w:tcW w:w="192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20208</w:t>
            </w:r>
          </w:p>
        </w:tc>
        <w:tc>
          <w:tcPr>
            <w:tcW w:w="1880" w:type="dxa"/>
            <w:tcBorders>
              <w:top w:val="nil"/>
              <w:left w:val="nil"/>
              <w:bottom w:val="single" w:sz="4" w:space="0" w:color="auto"/>
              <w:right w:val="single" w:sz="4" w:space="0" w:color="auto"/>
            </w:tcBorders>
            <w:shd w:val="clear" w:color="auto" w:fill="auto"/>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8643</w:t>
            </w:r>
          </w:p>
        </w:tc>
      </w:tr>
      <w:tr w:rsidR="00C12E4C" w:rsidRPr="008D3E1B" w:rsidTr="00C12E4C">
        <w:trPr>
          <w:trHeight w:val="285"/>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Mar, 2016</w:t>
            </w:r>
          </w:p>
        </w:tc>
        <w:tc>
          <w:tcPr>
            <w:tcW w:w="190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61410</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23703</w:t>
            </w:r>
          </w:p>
        </w:tc>
        <w:tc>
          <w:tcPr>
            <w:tcW w:w="192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20208</w:t>
            </w:r>
          </w:p>
        </w:tc>
        <w:tc>
          <w:tcPr>
            <w:tcW w:w="1880" w:type="dxa"/>
            <w:tcBorders>
              <w:top w:val="nil"/>
              <w:left w:val="nil"/>
              <w:bottom w:val="single" w:sz="4" w:space="0" w:color="auto"/>
              <w:right w:val="single" w:sz="4" w:space="0" w:color="auto"/>
            </w:tcBorders>
            <w:shd w:val="clear" w:color="auto" w:fill="auto"/>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color w:val="000000"/>
                <w:sz w:val="22"/>
                <w:szCs w:val="22"/>
                <w:lang w:val="en-IN" w:eastAsia="en-IN"/>
              </w:rPr>
            </w:pPr>
            <w:r w:rsidRPr="008D3E1B">
              <w:rPr>
                <w:rFonts w:ascii="Book Antiqua" w:hAnsi="Book Antiqua" w:cs="Calibri"/>
                <w:color w:val="000000"/>
                <w:sz w:val="22"/>
                <w:szCs w:val="22"/>
                <w:lang w:val="en-IN" w:eastAsia="en-IN"/>
              </w:rPr>
              <w:t>8643</w:t>
            </w:r>
          </w:p>
        </w:tc>
      </w:tr>
      <w:tr w:rsidR="00C12E4C" w:rsidRPr="008D3E1B" w:rsidTr="00C12E4C">
        <w:trPr>
          <w:trHeight w:val="285"/>
        </w:trPr>
        <w:tc>
          <w:tcPr>
            <w:tcW w:w="2140" w:type="dxa"/>
            <w:tcBorders>
              <w:top w:val="nil"/>
              <w:left w:val="single" w:sz="4" w:space="0" w:color="auto"/>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color w:val="000000"/>
                <w:sz w:val="22"/>
                <w:szCs w:val="22"/>
                <w:lang w:val="en-IN" w:eastAsia="en-IN"/>
              </w:rPr>
            </w:pPr>
            <w:r w:rsidRPr="008D3E1B">
              <w:rPr>
                <w:rFonts w:ascii="Book Antiqua" w:hAnsi="Book Antiqua" w:cs="Calibri"/>
                <w:b/>
                <w:bCs/>
                <w:color w:val="000000"/>
                <w:sz w:val="22"/>
                <w:szCs w:val="22"/>
                <w:lang w:val="en-IN" w:eastAsia="en-IN"/>
              </w:rPr>
              <w:t>Average/month</w:t>
            </w:r>
          </w:p>
        </w:tc>
        <w:tc>
          <w:tcPr>
            <w:tcW w:w="190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color w:val="000000"/>
                <w:sz w:val="22"/>
                <w:szCs w:val="22"/>
                <w:lang w:val="en-IN" w:eastAsia="en-IN"/>
              </w:rPr>
            </w:pPr>
            <w:r w:rsidRPr="008D3E1B">
              <w:rPr>
                <w:rFonts w:ascii="Book Antiqua" w:hAnsi="Book Antiqua" w:cs="Calibri"/>
                <w:b/>
                <w:bCs/>
                <w:color w:val="000000"/>
                <w:sz w:val="22"/>
                <w:szCs w:val="22"/>
                <w:lang w:val="en-IN" w:eastAsia="en-IN"/>
              </w:rPr>
              <w:t>54691</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color w:val="000000"/>
                <w:sz w:val="22"/>
                <w:szCs w:val="22"/>
                <w:lang w:val="en-IN" w:eastAsia="en-IN"/>
              </w:rPr>
            </w:pPr>
            <w:r w:rsidRPr="008D3E1B">
              <w:rPr>
                <w:rFonts w:ascii="Book Antiqua" w:hAnsi="Book Antiqua" w:cs="Calibri"/>
                <w:b/>
                <w:bCs/>
                <w:color w:val="000000"/>
                <w:sz w:val="22"/>
                <w:szCs w:val="22"/>
                <w:lang w:val="en-IN" w:eastAsia="en-IN"/>
              </w:rPr>
              <w:t>22452</w:t>
            </w:r>
          </w:p>
        </w:tc>
        <w:tc>
          <w:tcPr>
            <w:tcW w:w="192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color w:val="000000"/>
                <w:sz w:val="22"/>
                <w:szCs w:val="22"/>
                <w:lang w:val="en-IN" w:eastAsia="en-IN"/>
              </w:rPr>
            </w:pPr>
            <w:r w:rsidRPr="008D3E1B">
              <w:rPr>
                <w:rFonts w:ascii="Book Antiqua" w:hAnsi="Book Antiqua" w:cs="Calibri"/>
                <w:b/>
                <w:bCs/>
                <w:color w:val="000000"/>
                <w:sz w:val="22"/>
                <w:szCs w:val="22"/>
                <w:lang w:val="en-IN" w:eastAsia="en-IN"/>
              </w:rPr>
              <w:t>15262</w:t>
            </w:r>
          </w:p>
        </w:tc>
        <w:tc>
          <w:tcPr>
            <w:tcW w:w="1880" w:type="dxa"/>
            <w:tcBorders>
              <w:top w:val="nil"/>
              <w:left w:val="nil"/>
              <w:bottom w:val="single" w:sz="4" w:space="0" w:color="auto"/>
              <w:right w:val="single" w:sz="4" w:space="0" w:color="auto"/>
            </w:tcBorders>
            <w:shd w:val="clear" w:color="auto" w:fill="auto"/>
            <w:noWrap/>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color w:val="000000"/>
                <w:sz w:val="22"/>
                <w:szCs w:val="22"/>
                <w:lang w:val="en-IN" w:eastAsia="en-IN"/>
              </w:rPr>
            </w:pPr>
            <w:r w:rsidRPr="008D3E1B">
              <w:rPr>
                <w:rFonts w:ascii="Book Antiqua" w:hAnsi="Book Antiqua" w:cs="Calibri"/>
                <w:b/>
                <w:bCs/>
                <w:color w:val="000000"/>
                <w:sz w:val="22"/>
                <w:szCs w:val="22"/>
                <w:lang w:val="en-IN" w:eastAsia="en-IN"/>
              </w:rPr>
              <w:t>8643</w:t>
            </w:r>
          </w:p>
        </w:tc>
      </w:tr>
      <w:tr w:rsidR="00C12E4C" w:rsidRPr="008D3E1B" w:rsidTr="00C12E4C">
        <w:trPr>
          <w:trHeight w:val="1140"/>
        </w:trPr>
        <w:tc>
          <w:tcPr>
            <w:tcW w:w="2140" w:type="dxa"/>
            <w:tcBorders>
              <w:top w:val="nil"/>
              <w:left w:val="single" w:sz="4" w:space="0" w:color="auto"/>
              <w:bottom w:val="single" w:sz="4" w:space="0" w:color="auto"/>
              <w:right w:val="single" w:sz="4" w:space="0" w:color="auto"/>
            </w:tcBorders>
            <w:shd w:val="clear" w:color="auto" w:fill="auto"/>
            <w:vAlign w:val="bottom"/>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color w:val="000000"/>
                <w:sz w:val="22"/>
                <w:szCs w:val="22"/>
                <w:lang w:val="en-IN" w:eastAsia="en-IN"/>
              </w:rPr>
            </w:pPr>
            <w:r w:rsidRPr="008D3E1B">
              <w:rPr>
                <w:rFonts w:ascii="Book Antiqua" w:hAnsi="Book Antiqua" w:cs="Calibri"/>
                <w:b/>
                <w:bCs/>
                <w:color w:val="000000"/>
                <w:sz w:val="22"/>
                <w:szCs w:val="22"/>
                <w:lang w:val="en-IN" w:eastAsia="en-IN"/>
              </w:rPr>
              <w:t>Average Fixed Cost @73% load Factor at injection point (paise/kWh)</w:t>
            </w:r>
          </w:p>
        </w:tc>
        <w:tc>
          <w:tcPr>
            <w:tcW w:w="5700"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color w:val="000000"/>
                <w:sz w:val="22"/>
                <w:szCs w:val="22"/>
                <w:lang w:val="en-IN" w:eastAsia="en-IN"/>
              </w:rPr>
            </w:pPr>
            <w:r w:rsidRPr="008D3E1B">
              <w:rPr>
                <w:rFonts w:ascii="Book Antiqua" w:hAnsi="Book Antiqua" w:cs="Calibri"/>
                <w:b/>
                <w:bCs/>
                <w:color w:val="000000"/>
                <w:sz w:val="22"/>
                <w:szCs w:val="22"/>
                <w:lang w:val="en-IN" w:eastAsia="en-IN"/>
              </w:rPr>
              <w:t>17.</w:t>
            </w:r>
            <w:r w:rsidR="007A5842">
              <w:rPr>
                <w:rFonts w:ascii="Book Antiqua" w:hAnsi="Book Antiqua" w:cs="Calibri"/>
                <w:b/>
                <w:bCs/>
                <w:color w:val="000000"/>
                <w:sz w:val="22"/>
                <w:szCs w:val="22"/>
                <w:lang w:val="en-IN" w:eastAsia="en-IN"/>
              </w:rPr>
              <w:t>34</w:t>
            </w:r>
          </w:p>
        </w:tc>
        <w:tc>
          <w:tcPr>
            <w:tcW w:w="1880" w:type="dxa"/>
            <w:tcBorders>
              <w:top w:val="nil"/>
              <w:left w:val="nil"/>
              <w:bottom w:val="single" w:sz="4" w:space="0" w:color="auto"/>
              <w:right w:val="single" w:sz="4" w:space="0" w:color="auto"/>
            </w:tcBorders>
            <w:shd w:val="clear" w:color="auto" w:fill="auto"/>
            <w:noWrap/>
            <w:vAlign w:val="center"/>
            <w:hideMark/>
          </w:tcPr>
          <w:p w:rsidR="00C12E4C" w:rsidRPr="008D3E1B" w:rsidRDefault="00C12E4C" w:rsidP="00C12E4C">
            <w:pPr>
              <w:tabs>
                <w:tab w:val="clear" w:pos="720"/>
                <w:tab w:val="clear" w:pos="1440"/>
                <w:tab w:val="clear" w:pos="2304"/>
              </w:tabs>
              <w:spacing w:after="0"/>
              <w:jc w:val="center"/>
              <w:rPr>
                <w:rFonts w:ascii="Book Antiqua" w:hAnsi="Book Antiqua" w:cs="Calibri"/>
                <w:b/>
                <w:bCs/>
                <w:color w:val="000000"/>
                <w:sz w:val="22"/>
                <w:szCs w:val="22"/>
                <w:lang w:val="en-IN" w:eastAsia="en-IN"/>
              </w:rPr>
            </w:pPr>
            <w:r w:rsidRPr="008D3E1B">
              <w:rPr>
                <w:rFonts w:ascii="Book Antiqua" w:hAnsi="Book Antiqua" w:cs="Calibri"/>
                <w:b/>
                <w:bCs/>
                <w:color w:val="000000"/>
                <w:sz w:val="22"/>
                <w:szCs w:val="22"/>
                <w:lang w:val="en-IN" w:eastAsia="en-IN"/>
              </w:rPr>
              <w:t>1.6</w:t>
            </w:r>
            <w:r w:rsidR="007A5842">
              <w:rPr>
                <w:rFonts w:ascii="Book Antiqua" w:hAnsi="Book Antiqua" w:cs="Calibri"/>
                <w:b/>
                <w:bCs/>
                <w:color w:val="000000"/>
                <w:sz w:val="22"/>
                <w:szCs w:val="22"/>
                <w:lang w:val="en-IN" w:eastAsia="en-IN"/>
              </w:rPr>
              <w:t>2</w:t>
            </w:r>
          </w:p>
        </w:tc>
      </w:tr>
    </w:tbl>
    <w:p w:rsidR="00C12E4C" w:rsidRPr="008D3E1B" w:rsidRDefault="00C12E4C" w:rsidP="00C12E4C">
      <w:pPr>
        <w:pStyle w:val="Caption"/>
        <w:widowControl w:val="0"/>
        <w:jc w:val="left"/>
      </w:pPr>
      <w:r w:rsidRPr="008D3E1B">
        <w:t xml:space="preserve"> </w:t>
      </w:r>
    </w:p>
    <w:p w:rsidR="003D0F06" w:rsidRPr="008D3E1B" w:rsidRDefault="003D0F06" w:rsidP="00854D61">
      <w:pPr>
        <w:pStyle w:val="Heading2"/>
        <w:keepNext w:val="0"/>
        <w:keepLines w:val="0"/>
        <w:widowControl w:val="0"/>
        <w:numPr>
          <w:ilvl w:val="0"/>
          <w:numId w:val="39"/>
        </w:numPr>
        <w:tabs>
          <w:tab w:val="clear" w:pos="720"/>
        </w:tabs>
        <w:rPr>
          <w:rFonts w:ascii="Book Antiqua" w:hAnsi="Book Antiqua"/>
          <w:lang w:val="en-US"/>
        </w:rPr>
      </w:pPr>
      <w:bookmarkStart w:id="22" w:name="_Toc447365263"/>
      <w:r w:rsidRPr="008D3E1B">
        <w:rPr>
          <w:rFonts w:ascii="Book Antiqua" w:hAnsi="Book Antiqua"/>
          <w:lang w:val="en-IN"/>
        </w:rPr>
        <w:t>Power Grid, HPPTCL &amp; Distribution System Losses</w:t>
      </w:r>
      <w:bookmarkEnd w:id="22"/>
    </w:p>
    <w:p w:rsidR="00C12E4C" w:rsidRPr="008D3E1B" w:rsidRDefault="00931248" w:rsidP="00160EEB">
      <w:pPr>
        <w:pStyle w:val="Level11"/>
        <w:keepLines w:val="0"/>
        <w:widowControl w:val="0"/>
        <w:tabs>
          <w:tab w:val="clear" w:pos="1350"/>
          <w:tab w:val="clear" w:pos="1440"/>
          <w:tab w:val="clear" w:pos="2304"/>
        </w:tabs>
        <w:ind w:left="720"/>
        <w:rPr>
          <w:rFonts w:ascii="Book Antiqua" w:hAnsi="Book Antiqua"/>
          <w:lang w:val="en-US"/>
        </w:rPr>
      </w:pPr>
      <w:r w:rsidRPr="008D3E1B">
        <w:rPr>
          <w:rFonts w:ascii="Book Antiqua" w:hAnsi="Book Antiqua"/>
          <w:lang w:val="en-US"/>
        </w:rPr>
        <w:t>The additional surcharge shall be charged on the energy deliverable at the delivery point in the distribution system (i.e. at the consumer end) based on the energy scheduled for each time block. Accordingly, for this purpose, the rates as per Table-1 and Table-2 above shall be projected at the consumer end by considering transmission and distribution losses for respective systems</w:t>
      </w:r>
      <w:r w:rsidR="00105984" w:rsidRPr="008D3E1B">
        <w:rPr>
          <w:rFonts w:ascii="Book Antiqua" w:hAnsi="Book Antiqua"/>
          <w:lang w:val="en-US"/>
        </w:rPr>
        <w:t xml:space="preserve">. </w:t>
      </w:r>
    </w:p>
    <w:p w:rsidR="00105984" w:rsidRPr="008D3E1B" w:rsidRDefault="00105984" w:rsidP="00160EEB">
      <w:pPr>
        <w:pStyle w:val="Level11"/>
        <w:keepLines w:val="0"/>
        <w:widowControl w:val="0"/>
        <w:tabs>
          <w:tab w:val="clear" w:pos="1350"/>
          <w:tab w:val="clear" w:pos="1440"/>
          <w:tab w:val="clear" w:pos="2304"/>
        </w:tabs>
        <w:ind w:left="720"/>
        <w:rPr>
          <w:rFonts w:ascii="Book Antiqua" w:hAnsi="Book Antiqua"/>
          <w:lang w:val="en-US"/>
        </w:rPr>
      </w:pPr>
      <w:r w:rsidRPr="008D3E1B">
        <w:rPr>
          <w:rFonts w:ascii="Book Antiqua" w:hAnsi="Book Antiqua"/>
          <w:lang w:val="en-US"/>
        </w:rPr>
        <w:t xml:space="preserve">HPSEBL has considered Power Grid losses </w:t>
      </w:r>
      <w:r w:rsidR="006A6FF2" w:rsidRPr="008D3E1B">
        <w:rPr>
          <w:rFonts w:ascii="Book Antiqua" w:hAnsi="Book Antiqua"/>
          <w:lang w:val="en-US"/>
        </w:rPr>
        <w:t xml:space="preserve">3.79% </w:t>
      </w:r>
      <w:r w:rsidRPr="008D3E1B">
        <w:rPr>
          <w:rFonts w:ascii="Book Antiqua" w:hAnsi="Book Antiqua"/>
          <w:lang w:val="en-US"/>
        </w:rPr>
        <w:t>for FY 2015-16 till Feb’</w:t>
      </w:r>
      <w:r w:rsidR="006A6FF2" w:rsidRPr="008D3E1B">
        <w:rPr>
          <w:rFonts w:ascii="Book Antiqua" w:hAnsi="Book Antiqua"/>
          <w:lang w:val="en-US"/>
        </w:rPr>
        <w:t xml:space="preserve">16. As power grid losses vary from time to time, therefore, annual average has been taken. </w:t>
      </w:r>
      <w:r w:rsidR="00222971" w:rsidRPr="008D3E1B">
        <w:rPr>
          <w:rFonts w:ascii="Book Antiqua" w:hAnsi="Book Antiqua"/>
          <w:lang w:val="en-US"/>
        </w:rPr>
        <w:t xml:space="preserve">The detailed </w:t>
      </w:r>
      <w:r w:rsidR="00B81CB4" w:rsidRPr="008D3E1B">
        <w:rPr>
          <w:rFonts w:ascii="Book Antiqua" w:hAnsi="Book Antiqua"/>
          <w:lang w:val="en-US"/>
        </w:rPr>
        <w:t xml:space="preserve">Power grid losses are enclosed in </w:t>
      </w:r>
      <w:r w:rsidR="00222971" w:rsidRPr="008D3E1B">
        <w:rPr>
          <w:rFonts w:ascii="Book Antiqua" w:hAnsi="Book Antiqua"/>
          <w:lang w:val="en-US"/>
        </w:rPr>
        <w:t>“</w:t>
      </w:r>
      <w:r w:rsidR="00B81CB4" w:rsidRPr="008D3E1B">
        <w:rPr>
          <w:rFonts w:ascii="Book Antiqua" w:hAnsi="Book Antiqua"/>
          <w:b/>
          <w:lang w:val="en-US"/>
        </w:rPr>
        <w:t>Annexure</w:t>
      </w:r>
      <w:r w:rsidR="00222971" w:rsidRPr="008D3E1B">
        <w:rPr>
          <w:rFonts w:ascii="Book Antiqua" w:hAnsi="Book Antiqua"/>
          <w:b/>
          <w:lang w:val="en-US"/>
        </w:rPr>
        <w:t xml:space="preserve"> B.”</w:t>
      </w:r>
    </w:p>
    <w:p w:rsidR="00B81CB4" w:rsidRPr="008D3E1B" w:rsidRDefault="00B81CB4" w:rsidP="00160EEB">
      <w:pPr>
        <w:pStyle w:val="Level11"/>
        <w:keepLines w:val="0"/>
        <w:widowControl w:val="0"/>
        <w:tabs>
          <w:tab w:val="clear" w:pos="1350"/>
          <w:tab w:val="clear" w:pos="1440"/>
          <w:tab w:val="clear" w:pos="2304"/>
        </w:tabs>
        <w:ind w:left="720"/>
        <w:rPr>
          <w:rFonts w:ascii="Book Antiqua" w:hAnsi="Book Antiqua"/>
          <w:lang w:val="en-US"/>
        </w:rPr>
      </w:pPr>
      <w:r w:rsidRPr="008D3E1B">
        <w:rPr>
          <w:rFonts w:ascii="Book Antiqua" w:hAnsi="Book Antiqua"/>
          <w:lang w:val="en-US"/>
        </w:rPr>
        <w:t xml:space="preserve">The losses for HPPTCL system and 132 kV &amp; 220 kV distribution systems </w:t>
      </w:r>
      <w:r w:rsidR="00FC416F">
        <w:rPr>
          <w:rFonts w:ascii="Book Antiqua" w:hAnsi="Book Antiqua"/>
          <w:lang w:val="en-US"/>
        </w:rPr>
        <w:t xml:space="preserve">for FY 2015-16 </w:t>
      </w:r>
      <w:r w:rsidRPr="008D3E1B">
        <w:rPr>
          <w:rFonts w:ascii="Book Antiqua" w:hAnsi="Book Antiqua"/>
          <w:lang w:val="en-US"/>
        </w:rPr>
        <w:t>have been taken as 0.75% and 4% respectively as per the tariff orders.</w:t>
      </w:r>
    </w:p>
    <w:p w:rsidR="00F622A6" w:rsidRPr="008D3E1B" w:rsidRDefault="00F622A6" w:rsidP="00F622A6">
      <w:pPr>
        <w:pStyle w:val="Caption"/>
        <w:widowControl w:val="0"/>
        <w:jc w:val="center"/>
        <w:rPr>
          <w:rFonts w:ascii="Book Antiqua" w:hAnsi="Book Antiqua"/>
          <w:lang w:val="en-US"/>
        </w:rPr>
      </w:pPr>
      <w:bookmarkStart w:id="23" w:name="_Toc447365268"/>
      <w:r w:rsidRPr="008D3E1B">
        <w:t xml:space="preserve">Table </w:t>
      </w:r>
      <w:fldSimple w:instr=" SEQ Table \* ARABIC ">
        <w:r w:rsidRPr="008D3E1B">
          <w:rPr>
            <w:noProof/>
          </w:rPr>
          <w:t>3</w:t>
        </w:r>
      </w:fldSimple>
      <w:r w:rsidRPr="008D3E1B">
        <w:t>: Power Grid, HPPTCL &amp; Distribution System Losses</w:t>
      </w:r>
      <w:bookmarkEnd w:id="23"/>
    </w:p>
    <w:tbl>
      <w:tblPr>
        <w:tblW w:w="7811" w:type="dxa"/>
        <w:jc w:val="center"/>
        <w:tblInd w:w="-1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80"/>
        <w:gridCol w:w="2631"/>
      </w:tblGrid>
      <w:tr w:rsidR="00D914B0" w:rsidRPr="008D3E1B" w:rsidTr="00D914B0">
        <w:trPr>
          <w:trHeight w:val="285"/>
          <w:jc w:val="center"/>
        </w:trPr>
        <w:tc>
          <w:tcPr>
            <w:tcW w:w="5180" w:type="dxa"/>
            <w:shd w:val="clear" w:color="000000" w:fill="FFFFFF"/>
            <w:noWrap/>
            <w:vAlign w:val="bottom"/>
            <w:hideMark/>
          </w:tcPr>
          <w:p w:rsidR="00D914B0" w:rsidRPr="008D3E1B" w:rsidRDefault="00D914B0" w:rsidP="00D914B0">
            <w:pPr>
              <w:tabs>
                <w:tab w:val="clear" w:pos="720"/>
                <w:tab w:val="clear" w:pos="1440"/>
                <w:tab w:val="clear" w:pos="2304"/>
              </w:tabs>
              <w:spacing w:after="0"/>
              <w:jc w:val="center"/>
              <w:rPr>
                <w:rFonts w:ascii="Cambria" w:hAnsi="Cambria" w:cs="Calibri"/>
                <w:b/>
                <w:sz w:val="22"/>
                <w:szCs w:val="22"/>
                <w:lang w:val="en-IN" w:eastAsia="en-IN"/>
              </w:rPr>
            </w:pPr>
            <w:r w:rsidRPr="008D3E1B">
              <w:rPr>
                <w:rFonts w:ascii="Cambria" w:hAnsi="Cambria" w:cs="Calibri"/>
                <w:b/>
                <w:sz w:val="22"/>
                <w:szCs w:val="22"/>
                <w:lang w:val="en-IN" w:eastAsia="en-IN"/>
              </w:rPr>
              <w:t>Particulars</w:t>
            </w:r>
          </w:p>
        </w:tc>
        <w:tc>
          <w:tcPr>
            <w:tcW w:w="2631" w:type="dxa"/>
            <w:shd w:val="clear" w:color="000000" w:fill="FFFFFF"/>
            <w:noWrap/>
            <w:vAlign w:val="bottom"/>
            <w:hideMark/>
          </w:tcPr>
          <w:p w:rsidR="00D914B0" w:rsidRPr="008D3E1B" w:rsidRDefault="00D914B0" w:rsidP="00D914B0">
            <w:pPr>
              <w:tabs>
                <w:tab w:val="clear" w:pos="720"/>
                <w:tab w:val="clear" w:pos="1440"/>
                <w:tab w:val="clear" w:pos="2304"/>
              </w:tabs>
              <w:spacing w:after="0"/>
              <w:jc w:val="center"/>
              <w:rPr>
                <w:rFonts w:ascii="Cambria" w:hAnsi="Cambria" w:cs="Calibri"/>
                <w:b/>
                <w:sz w:val="22"/>
                <w:szCs w:val="22"/>
                <w:lang w:val="en-IN" w:eastAsia="en-IN"/>
              </w:rPr>
            </w:pPr>
            <w:r w:rsidRPr="008D3E1B">
              <w:rPr>
                <w:rFonts w:ascii="Cambria" w:hAnsi="Cambria" w:cs="Calibri"/>
                <w:b/>
                <w:sz w:val="22"/>
                <w:szCs w:val="22"/>
                <w:lang w:val="en-IN" w:eastAsia="en-IN"/>
              </w:rPr>
              <w:t>Losses (%)</w:t>
            </w:r>
          </w:p>
        </w:tc>
      </w:tr>
      <w:tr w:rsidR="00F622A6" w:rsidRPr="008D3E1B" w:rsidTr="00D914B0">
        <w:trPr>
          <w:trHeight w:val="285"/>
          <w:jc w:val="center"/>
        </w:trPr>
        <w:tc>
          <w:tcPr>
            <w:tcW w:w="5180" w:type="dxa"/>
            <w:shd w:val="clear" w:color="000000" w:fill="FFFFFF"/>
            <w:noWrap/>
            <w:vAlign w:val="bottom"/>
            <w:hideMark/>
          </w:tcPr>
          <w:p w:rsidR="00F622A6" w:rsidRPr="008D3E1B" w:rsidRDefault="00F622A6" w:rsidP="00F622A6">
            <w:pPr>
              <w:tabs>
                <w:tab w:val="clear" w:pos="720"/>
                <w:tab w:val="clear" w:pos="1440"/>
                <w:tab w:val="clear" w:pos="2304"/>
              </w:tabs>
              <w:spacing w:after="0"/>
              <w:jc w:val="left"/>
              <w:rPr>
                <w:rFonts w:ascii="Cambria" w:hAnsi="Cambria" w:cs="Calibri"/>
                <w:sz w:val="22"/>
                <w:szCs w:val="22"/>
                <w:lang w:val="en-IN" w:eastAsia="en-IN"/>
              </w:rPr>
            </w:pPr>
            <w:r w:rsidRPr="008D3E1B">
              <w:rPr>
                <w:rFonts w:ascii="Cambria" w:hAnsi="Cambria" w:cs="Calibri"/>
                <w:sz w:val="22"/>
                <w:szCs w:val="22"/>
                <w:lang w:val="en-IN" w:eastAsia="en-IN"/>
              </w:rPr>
              <w:t>Power Grid Losses</w:t>
            </w:r>
          </w:p>
        </w:tc>
        <w:tc>
          <w:tcPr>
            <w:tcW w:w="2631" w:type="dxa"/>
            <w:shd w:val="clear" w:color="000000" w:fill="FFFFFF"/>
            <w:noWrap/>
            <w:vAlign w:val="bottom"/>
            <w:hideMark/>
          </w:tcPr>
          <w:p w:rsidR="00F622A6" w:rsidRPr="008D3E1B" w:rsidRDefault="00F622A6" w:rsidP="00D914B0">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3.79%</w:t>
            </w:r>
          </w:p>
        </w:tc>
      </w:tr>
      <w:tr w:rsidR="00F622A6" w:rsidRPr="008D3E1B" w:rsidTr="00D914B0">
        <w:trPr>
          <w:trHeight w:val="285"/>
          <w:jc w:val="center"/>
        </w:trPr>
        <w:tc>
          <w:tcPr>
            <w:tcW w:w="5180" w:type="dxa"/>
            <w:shd w:val="clear" w:color="000000" w:fill="FFFFFF"/>
            <w:noWrap/>
            <w:vAlign w:val="bottom"/>
            <w:hideMark/>
          </w:tcPr>
          <w:p w:rsidR="00F622A6" w:rsidRPr="008D3E1B" w:rsidRDefault="00F622A6" w:rsidP="00F622A6">
            <w:pPr>
              <w:tabs>
                <w:tab w:val="clear" w:pos="720"/>
                <w:tab w:val="clear" w:pos="1440"/>
                <w:tab w:val="clear" w:pos="2304"/>
              </w:tabs>
              <w:spacing w:after="0"/>
              <w:jc w:val="left"/>
              <w:rPr>
                <w:rFonts w:ascii="Cambria" w:hAnsi="Cambria" w:cs="Calibri"/>
                <w:sz w:val="22"/>
                <w:szCs w:val="22"/>
                <w:lang w:val="en-IN" w:eastAsia="en-IN"/>
              </w:rPr>
            </w:pPr>
            <w:r w:rsidRPr="008D3E1B">
              <w:rPr>
                <w:rFonts w:ascii="Cambria" w:hAnsi="Cambria" w:cs="Calibri"/>
                <w:sz w:val="22"/>
                <w:szCs w:val="22"/>
                <w:lang w:val="en-IN" w:eastAsia="en-IN"/>
              </w:rPr>
              <w:t>HPPTCL Losses</w:t>
            </w:r>
          </w:p>
        </w:tc>
        <w:tc>
          <w:tcPr>
            <w:tcW w:w="2631" w:type="dxa"/>
            <w:shd w:val="clear" w:color="000000" w:fill="FFFFFF"/>
            <w:noWrap/>
            <w:vAlign w:val="bottom"/>
            <w:hideMark/>
          </w:tcPr>
          <w:p w:rsidR="00F622A6" w:rsidRPr="008D3E1B" w:rsidRDefault="00F622A6" w:rsidP="00D914B0">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0.75%</w:t>
            </w:r>
          </w:p>
        </w:tc>
      </w:tr>
      <w:tr w:rsidR="00F622A6" w:rsidRPr="008D3E1B" w:rsidTr="00D914B0">
        <w:trPr>
          <w:trHeight w:val="267"/>
          <w:jc w:val="center"/>
        </w:trPr>
        <w:tc>
          <w:tcPr>
            <w:tcW w:w="5180" w:type="dxa"/>
            <w:shd w:val="clear" w:color="000000" w:fill="FFFFFF"/>
            <w:vAlign w:val="bottom"/>
            <w:hideMark/>
          </w:tcPr>
          <w:p w:rsidR="00F622A6" w:rsidRPr="008D3E1B" w:rsidRDefault="00F622A6" w:rsidP="00F622A6">
            <w:pPr>
              <w:tabs>
                <w:tab w:val="clear" w:pos="720"/>
                <w:tab w:val="clear" w:pos="1440"/>
                <w:tab w:val="clear" w:pos="2304"/>
              </w:tabs>
              <w:spacing w:after="0"/>
              <w:jc w:val="left"/>
              <w:rPr>
                <w:rFonts w:ascii="Cambria" w:hAnsi="Cambria" w:cs="Calibri"/>
                <w:sz w:val="22"/>
                <w:szCs w:val="22"/>
                <w:lang w:val="en-IN" w:eastAsia="en-IN"/>
              </w:rPr>
            </w:pPr>
            <w:r w:rsidRPr="008D3E1B">
              <w:rPr>
                <w:rFonts w:ascii="Cambria" w:hAnsi="Cambria" w:cs="Calibri"/>
                <w:sz w:val="22"/>
                <w:szCs w:val="22"/>
                <w:lang w:val="en-IN" w:eastAsia="en-IN"/>
              </w:rPr>
              <w:t>Distribution System Losses (132 kV &amp; 220 kV)</w:t>
            </w:r>
          </w:p>
        </w:tc>
        <w:tc>
          <w:tcPr>
            <w:tcW w:w="2631" w:type="dxa"/>
            <w:shd w:val="clear" w:color="000000" w:fill="FFFFFF"/>
            <w:noWrap/>
            <w:vAlign w:val="bottom"/>
            <w:hideMark/>
          </w:tcPr>
          <w:p w:rsidR="00F622A6" w:rsidRPr="008D3E1B" w:rsidRDefault="00F622A6" w:rsidP="00D914B0">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4.00%</w:t>
            </w:r>
          </w:p>
        </w:tc>
      </w:tr>
    </w:tbl>
    <w:p w:rsidR="00F622A6" w:rsidRPr="008D3E1B" w:rsidRDefault="00F622A6" w:rsidP="00F622A6">
      <w:pPr>
        <w:pStyle w:val="Level11"/>
        <w:keepLines w:val="0"/>
        <w:widowControl w:val="0"/>
        <w:numPr>
          <w:ilvl w:val="0"/>
          <w:numId w:val="0"/>
        </w:numPr>
        <w:tabs>
          <w:tab w:val="clear" w:pos="1440"/>
          <w:tab w:val="clear" w:pos="2304"/>
        </w:tabs>
        <w:ind w:left="720"/>
        <w:rPr>
          <w:rFonts w:ascii="Book Antiqua" w:hAnsi="Book Antiqua"/>
          <w:lang w:val="en-US"/>
        </w:rPr>
      </w:pPr>
    </w:p>
    <w:p w:rsidR="00AD4DB9" w:rsidRPr="008D3E1B" w:rsidRDefault="00B17D00" w:rsidP="00854D61">
      <w:pPr>
        <w:pStyle w:val="Heading2"/>
        <w:keepNext w:val="0"/>
        <w:keepLines w:val="0"/>
        <w:widowControl w:val="0"/>
        <w:numPr>
          <w:ilvl w:val="0"/>
          <w:numId w:val="39"/>
        </w:numPr>
        <w:tabs>
          <w:tab w:val="clear" w:pos="720"/>
        </w:tabs>
        <w:rPr>
          <w:rFonts w:ascii="Book Antiqua" w:hAnsi="Book Antiqua"/>
          <w:lang w:val="en-IN"/>
        </w:rPr>
      </w:pPr>
      <w:bookmarkStart w:id="24" w:name="_Toc447365264"/>
      <w:r w:rsidRPr="008D3E1B">
        <w:rPr>
          <w:rFonts w:ascii="Book Antiqua" w:hAnsi="Book Antiqua"/>
          <w:lang w:val="en-IN"/>
        </w:rPr>
        <w:t>Computation</w:t>
      </w:r>
      <w:r w:rsidR="00AD4DB9" w:rsidRPr="008D3E1B">
        <w:rPr>
          <w:rFonts w:ascii="Book Antiqua" w:hAnsi="Book Antiqua"/>
          <w:lang w:val="en-IN"/>
        </w:rPr>
        <w:t xml:space="preserve"> of Additional Surcharge</w:t>
      </w:r>
      <w:bookmarkEnd w:id="24"/>
    </w:p>
    <w:p w:rsidR="00A20D2F" w:rsidRPr="008D3E1B" w:rsidRDefault="00E40BCB" w:rsidP="00160EEB">
      <w:pPr>
        <w:pStyle w:val="Level11"/>
        <w:keepLines w:val="0"/>
        <w:widowControl w:val="0"/>
        <w:tabs>
          <w:tab w:val="clear" w:pos="1350"/>
          <w:tab w:val="clear" w:pos="1440"/>
          <w:tab w:val="clear" w:pos="2304"/>
        </w:tabs>
        <w:ind w:left="720"/>
        <w:rPr>
          <w:rFonts w:ascii="Book Antiqua" w:hAnsi="Book Antiqua"/>
          <w:lang w:val="en-US"/>
        </w:rPr>
      </w:pPr>
      <w:r w:rsidRPr="00E40BCB">
        <w:rPr>
          <w:rFonts w:ascii="Book Antiqua" w:hAnsi="Book Antiqua"/>
          <w:lang w:val="en-US"/>
        </w:rPr>
        <w:t xml:space="preserve">The average per kWh recovery from EHT consumers through Demand Charges, as considered for the purpose of estimation of revenue under the Tariff Order for FY </w:t>
      </w:r>
      <w:r w:rsidR="002E796D">
        <w:rPr>
          <w:rFonts w:ascii="Book Antiqua" w:hAnsi="Book Antiqua"/>
          <w:lang w:val="en-US"/>
        </w:rPr>
        <w:t>2015-</w:t>
      </w:r>
      <w:r w:rsidRPr="00E40BCB">
        <w:rPr>
          <w:rFonts w:ascii="Book Antiqua" w:hAnsi="Book Antiqua"/>
          <w:lang w:val="en-US"/>
        </w:rPr>
        <w:t xml:space="preserve">16, is 69.26 paise per unit. After adjusting 24.5 paise/kWh (i.e. 50% of the wheeling charges for EHV consumers), the balance recovery through demand charges works out to 44.76 paise/kWh. </w:t>
      </w:r>
      <w:r>
        <w:rPr>
          <w:rFonts w:ascii="Book Antiqua" w:hAnsi="Book Antiqua"/>
          <w:lang w:val="en-US"/>
        </w:rPr>
        <w:t>Therefore, the Fixed cost component computed shall be reduced by 44.76 paise/unit.</w:t>
      </w:r>
      <w:r w:rsidR="00A20D2F">
        <w:rPr>
          <w:rFonts w:ascii="Book Antiqua" w:hAnsi="Book Antiqua"/>
          <w:lang w:val="en-US"/>
        </w:rPr>
        <w:t xml:space="preserve"> </w:t>
      </w:r>
    </w:p>
    <w:p w:rsidR="00AD4DB9" w:rsidRPr="008D3E1B" w:rsidRDefault="007A2C44" w:rsidP="00160EEB">
      <w:pPr>
        <w:pStyle w:val="Level11"/>
        <w:keepLines w:val="0"/>
        <w:widowControl w:val="0"/>
        <w:tabs>
          <w:tab w:val="clear" w:pos="1350"/>
          <w:tab w:val="clear" w:pos="1440"/>
          <w:tab w:val="clear" w:pos="2304"/>
        </w:tabs>
        <w:ind w:left="720"/>
        <w:rPr>
          <w:rFonts w:ascii="Book Antiqua" w:hAnsi="Book Antiqua"/>
          <w:lang w:val="en-US"/>
        </w:rPr>
      </w:pPr>
      <w:r>
        <w:rPr>
          <w:rFonts w:ascii="Book Antiqua" w:hAnsi="Book Antiqua"/>
          <w:lang w:val="en-US"/>
        </w:rPr>
        <w:lastRenderedPageBreak/>
        <w:t>Therefore, t</w:t>
      </w:r>
      <w:r w:rsidR="00F622A6" w:rsidRPr="008D3E1B">
        <w:rPr>
          <w:rFonts w:ascii="Book Antiqua" w:hAnsi="Book Antiqua"/>
          <w:lang w:val="en-US"/>
        </w:rPr>
        <w:t>he additional surcharge for FY 2016-17 have been worked out as per details given in T</w:t>
      </w:r>
      <w:r w:rsidR="00B17D00" w:rsidRPr="008D3E1B">
        <w:rPr>
          <w:rFonts w:ascii="Book Antiqua" w:hAnsi="Book Antiqua"/>
          <w:lang w:val="en-US"/>
        </w:rPr>
        <w:t>able 4</w:t>
      </w:r>
      <w:r w:rsidR="00F622A6" w:rsidRPr="008D3E1B">
        <w:rPr>
          <w:rFonts w:ascii="Book Antiqua" w:hAnsi="Book Antiqua"/>
          <w:lang w:val="en-US"/>
        </w:rPr>
        <w:t>.</w:t>
      </w:r>
    </w:p>
    <w:p w:rsidR="00F622A6" w:rsidRPr="008D3E1B" w:rsidRDefault="00F622A6" w:rsidP="00F622A6">
      <w:pPr>
        <w:pStyle w:val="Caption"/>
        <w:widowControl w:val="0"/>
        <w:jc w:val="center"/>
      </w:pPr>
      <w:bookmarkStart w:id="25" w:name="_Toc447365269"/>
      <w:r w:rsidRPr="008D3E1B">
        <w:t xml:space="preserve">Table </w:t>
      </w:r>
      <w:fldSimple w:instr=" SEQ Table \* ARABIC ">
        <w:r w:rsidR="00B17D00" w:rsidRPr="008D3E1B">
          <w:rPr>
            <w:noProof/>
          </w:rPr>
          <w:t>4</w:t>
        </w:r>
      </w:fldSimple>
      <w:r w:rsidRPr="008D3E1B">
        <w:t xml:space="preserve">: </w:t>
      </w:r>
      <w:r w:rsidR="00B17D00" w:rsidRPr="008D3E1B">
        <w:t>Computation of Additional Surcharge</w:t>
      </w:r>
      <w:bookmarkEnd w:id="25"/>
    </w:p>
    <w:tbl>
      <w:tblPr>
        <w:tblW w:w="5000" w:type="pct"/>
        <w:tblLook w:val="04A0"/>
      </w:tblPr>
      <w:tblGrid>
        <w:gridCol w:w="1067"/>
        <w:gridCol w:w="2511"/>
        <w:gridCol w:w="2999"/>
        <w:gridCol w:w="2999"/>
      </w:tblGrid>
      <w:tr w:rsidR="00995DBB" w:rsidRPr="008D3E1B" w:rsidTr="00995DBB">
        <w:trPr>
          <w:trHeight w:val="705"/>
        </w:trPr>
        <w:tc>
          <w:tcPr>
            <w:tcW w:w="557"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left"/>
              <w:rPr>
                <w:rFonts w:ascii="Cambria" w:hAnsi="Cambria" w:cs="Calibri"/>
                <w:b/>
                <w:bCs/>
                <w:sz w:val="22"/>
                <w:szCs w:val="22"/>
                <w:lang w:val="en-IN" w:eastAsia="en-IN"/>
              </w:rPr>
            </w:pPr>
            <w:r w:rsidRPr="008D3E1B">
              <w:rPr>
                <w:rFonts w:ascii="Cambria" w:hAnsi="Cambria" w:cs="Calibri"/>
                <w:b/>
                <w:bCs/>
                <w:sz w:val="22"/>
                <w:szCs w:val="22"/>
                <w:lang w:val="en-IN" w:eastAsia="en-IN"/>
              </w:rPr>
              <w:t> </w:t>
            </w:r>
          </w:p>
        </w:tc>
        <w:tc>
          <w:tcPr>
            <w:tcW w:w="1311" w:type="pct"/>
            <w:tcBorders>
              <w:top w:val="single" w:sz="4" w:space="0" w:color="auto"/>
              <w:left w:val="nil"/>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left"/>
              <w:rPr>
                <w:rFonts w:ascii="Cambria" w:hAnsi="Cambria" w:cs="Calibri"/>
                <w:b/>
                <w:bCs/>
                <w:sz w:val="22"/>
                <w:szCs w:val="22"/>
                <w:lang w:val="en-IN" w:eastAsia="en-IN"/>
              </w:rPr>
            </w:pPr>
            <w:r w:rsidRPr="008D3E1B">
              <w:rPr>
                <w:rFonts w:ascii="Cambria" w:hAnsi="Cambria" w:cs="Calibri"/>
                <w:b/>
                <w:bCs/>
                <w:sz w:val="22"/>
                <w:szCs w:val="22"/>
                <w:lang w:val="en-IN" w:eastAsia="en-IN"/>
              </w:rPr>
              <w:t>Description</w:t>
            </w:r>
          </w:p>
        </w:tc>
        <w:tc>
          <w:tcPr>
            <w:tcW w:w="1566" w:type="pct"/>
            <w:tcBorders>
              <w:top w:val="single" w:sz="4" w:space="0" w:color="auto"/>
              <w:left w:val="nil"/>
              <w:bottom w:val="single" w:sz="4" w:space="0" w:color="auto"/>
              <w:right w:val="single" w:sz="4" w:space="0" w:color="auto"/>
            </w:tcBorders>
            <w:shd w:val="clear" w:color="000000" w:fill="FFFFFF"/>
            <w:vAlign w:val="center"/>
            <w:hideMark/>
          </w:tcPr>
          <w:p w:rsidR="00995DBB" w:rsidRPr="008D3E1B" w:rsidRDefault="00995DBB" w:rsidP="00995DBB">
            <w:pPr>
              <w:tabs>
                <w:tab w:val="clear" w:pos="720"/>
                <w:tab w:val="clear" w:pos="1440"/>
                <w:tab w:val="clear" w:pos="2304"/>
              </w:tabs>
              <w:spacing w:after="0"/>
              <w:jc w:val="left"/>
              <w:rPr>
                <w:rFonts w:ascii="Cambria" w:hAnsi="Cambria" w:cs="Calibri"/>
                <w:b/>
                <w:bCs/>
                <w:sz w:val="22"/>
                <w:szCs w:val="22"/>
                <w:lang w:val="en-IN" w:eastAsia="en-IN"/>
              </w:rPr>
            </w:pPr>
            <w:r w:rsidRPr="008D3E1B">
              <w:rPr>
                <w:rFonts w:ascii="Cambria" w:hAnsi="Cambria" w:cs="Calibri"/>
                <w:b/>
                <w:bCs/>
                <w:sz w:val="22"/>
                <w:szCs w:val="22"/>
                <w:lang w:val="en-IN" w:eastAsia="en-IN"/>
              </w:rPr>
              <w:t>Fixed Cost at Injection point in paise/kWh</w:t>
            </w:r>
          </w:p>
        </w:tc>
        <w:tc>
          <w:tcPr>
            <w:tcW w:w="1566" w:type="pct"/>
            <w:tcBorders>
              <w:top w:val="single" w:sz="4" w:space="0" w:color="auto"/>
              <w:left w:val="nil"/>
              <w:bottom w:val="single" w:sz="4" w:space="0" w:color="auto"/>
              <w:right w:val="single" w:sz="4" w:space="0" w:color="auto"/>
            </w:tcBorders>
            <w:shd w:val="clear" w:color="000000" w:fill="FFFFFF"/>
            <w:vAlign w:val="center"/>
            <w:hideMark/>
          </w:tcPr>
          <w:p w:rsidR="00995DBB" w:rsidRPr="008D3E1B" w:rsidRDefault="00995DBB" w:rsidP="00995DBB">
            <w:pPr>
              <w:tabs>
                <w:tab w:val="clear" w:pos="720"/>
                <w:tab w:val="clear" w:pos="1440"/>
                <w:tab w:val="clear" w:pos="2304"/>
              </w:tabs>
              <w:spacing w:after="0"/>
              <w:jc w:val="left"/>
              <w:rPr>
                <w:rFonts w:ascii="Cambria" w:hAnsi="Cambria" w:cs="Calibri"/>
                <w:b/>
                <w:bCs/>
                <w:sz w:val="22"/>
                <w:szCs w:val="22"/>
                <w:lang w:val="en-IN" w:eastAsia="en-IN"/>
              </w:rPr>
            </w:pPr>
            <w:r w:rsidRPr="008D3E1B">
              <w:rPr>
                <w:rFonts w:ascii="Cambria" w:hAnsi="Cambria" w:cs="Calibri"/>
                <w:b/>
                <w:bCs/>
                <w:sz w:val="22"/>
                <w:szCs w:val="22"/>
                <w:lang w:val="en-IN" w:eastAsia="en-IN"/>
              </w:rPr>
              <w:t>Fixed Cost at Consumer end in paise/kWh</w:t>
            </w:r>
          </w:p>
        </w:tc>
      </w:tr>
      <w:tr w:rsidR="00995DBB" w:rsidRPr="008D3E1B" w:rsidTr="00995DBB">
        <w:trPr>
          <w:trHeight w:val="285"/>
        </w:trPr>
        <w:tc>
          <w:tcPr>
            <w:tcW w:w="557" w:type="pct"/>
            <w:tcBorders>
              <w:top w:val="nil"/>
              <w:left w:val="single" w:sz="4" w:space="0" w:color="auto"/>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(A)</w:t>
            </w:r>
          </w:p>
        </w:tc>
        <w:tc>
          <w:tcPr>
            <w:tcW w:w="1311" w:type="pct"/>
            <w:tcBorders>
              <w:top w:val="nil"/>
              <w:left w:val="nil"/>
              <w:bottom w:val="single" w:sz="4" w:space="0" w:color="auto"/>
              <w:right w:val="single" w:sz="4" w:space="0" w:color="auto"/>
            </w:tcBorders>
            <w:shd w:val="clear" w:color="000000" w:fill="FFFFFF"/>
            <w:noWrap/>
            <w:vAlign w:val="bottom"/>
            <w:hideMark/>
          </w:tcPr>
          <w:p w:rsidR="00995DBB" w:rsidRPr="008D3E1B" w:rsidRDefault="00995DBB" w:rsidP="00995DBB">
            <w:pPr>
              <w:tabs>
                <w:tab w:val="clear" w:pos="720"/>
                <w:tab w:val="clear" w:pos="1440"/>
                <w:tab w:val="clear" w:pos="2304"/>
              </w:tabs>
              <w:spacing w:after="0"/>
              <w:jc w:val="left"/>
              <w:rPr>
                <w:rFonts w:ascii="Cambria" w:hAnsi="Cambria" w:cs="Calibri"/>
                <w:sz w:val="22"/>
                <w:szCs w:val="22"/>
                <w:lang w:val="en-IN" w:eastAsia="en-IN"/>
              </w:rPr>
            </w:pPr>
            <w:r w:rsidRPr="008D3E1B">
              <w:rPr>
                <w:rFonts w:ascii="Cambria" w:hAnsi="Cambria" w:cs="Calibri"/>
                <w:sz w:val="22"/>
                <w:szCs w:val="22"/>
                <w:lang w:val="en-IN" w:eastAsia="en-IN"/>
              </w:rPr>
              <w:t>Generation Capacity</w:t>
            </w:r>
          </w:p>
        </w:tc>
        <w:tc>
          <w:tcPr>
            <w:tcW w:w="1566" w:type="pct"/>
            <w:tcBorders>
              <w:top w:val="nil"/>
              <w:left w:val="nil"/>
              <w:bottom w:val="single" w:sz="4" w:space="0" w:color="auto"/>
              <w:right w:val="single" w:sz="4" w:space="0" w:color="auto"/>
            </w:tcBorders>
            <w:shd w:val="clear" w:color="000000" w:fill="FFFFFF"/>
            <w:noWrap/>
            <w:vAlign w:val="bottom"/>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95.30 (as per table 1)</w:t>
            </w:r>
          </w:p>
        </w:tc>
        <w:tc>
          <w:tcPr>
            <w:tcW w:w="1566" w:type="pct"/>
            <w:tcBorders>
              <w:top w:val="nil"/>
              <w:left w:val="nil"/>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103.96</w:t>
            </w:r>
          </w:p>
        </w:tc>
      </w:tr>
      <w:tr w:rsidR="00995DBB" w:rsidRPr="008D3E1B" w:rsidTr="00995DBB">
        <w:trPr>
          <w:trHeight w:val="285"/>
        </w:trPr>
        <w:tc>
          <w:tcPr>
            <w:tcW w:w="557" w:type="pct"/>
            <w:tcBorders>
              <w:top w:val="nil"/>
              <w:left w:val="single" w:sz="4" w:space="0" w:color="auto"/>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(B)</w:t>
            </w:r>
          </w:p>
        </w:tc>
        <w:tc>
          <w:tcPr>
            <w:tcW w:w="1311" w:type="pct"/>
            <w:tcBorders>
              <w:top w:val="nil"/>
              <w:left w:val="nil"/>
              <w:bottom w:val="single" w:sz="4" w:space="0" w:color="auto"/>
              <w:right w:val="single" w:sz="4" w:space="0" w:color="auto"/>
            </w:tcBorders>
            <w:shd w:val="clear" w:color="000000" w:fill="FFFFFF"/>
            <w:noWrap/>
            <w:vAlign w:val="bottom"/>
            <w:hideMark/>
          </w:tcPr>
          <w:p w:rsidR="00995DBB" w:rsidRPr="008D3E1B" w:rsidRDefault="00995DBB" w:rsidP="00995DBB">
            <w:pPr>
              <w:tabs>
                <w:tab w:val="clear" w:pos="720"/>
                <w:tab w:val="clear" w:pos="1440"/>
                <w:tab w:val="clear" w:pos="2304"/>
              </w:tabs>
              <w:spacing w:after="0"/>
              <w:jc w:val="left"/>
              <w:rPr>
                <w:rFonts w:ascii="Cambria" w:hAnsi="Cambria" w:cs="Calibri"/>
                <w:sz w:val="22"/>
                <w:szCs w:val="22"/>
                <w:lang w:val="en-IN" w:eastAsia="en-IN"/>
              </w:rPr>
            </w:pPr>
            <w:r w:rsidRPr="008D3E1B">
              <w:rPr>
                <w:rFonts w:ascii="Cambria" w:hAnsi="Cambria" w:cs="Calibri"/>
                <w:sz w:val="22"/>
                <w:szCs w:val="22"/>
                <w:lang w:val="en-IN" w:eastAsia="en-IN"/>
              </w:rPr>
              <w:t>Transmission Capacity</w:t>
            </w:r>
          </w:p>
        </w:tc>
        <w:tc>
          <w:tcPr>
            <w:tcW w:w="1566" w:type="pct"/>
            <w:tcBorders>
              <w:top w:val="nil"/>
              <w:left w:val="nil"/>
              <w:bottom w:val="nil"/>
              <w:right w:val="nil"/>
            </w:tcBorders>
            <w:shd w:val="clear" w:color="000000" w:fill="FFFFFF"/>
            <w:noWrap/>
            <w:vAlign w:val="bottom"/>
            <w:hideMark/>
          </w:tcPr>
          <w:p w:rsidR="00995DBB" w:rsidRPr="008D3E1B" w:rsidRDefault="00995DBB" w:rsidP="00995DBB">
            <w:pPr>
              <w:tabs>
                <w:tab w:val="clear" w:pos="720"/>
                <w:tab w:val="clear" w:pos="1440"/>
                <w:tab w:val="clear" w:pos="2304"/>
              </w:tabs>
              <w:spacing w:after="0"/>
              <w:jc w:val="left"/>
              <w:rPr>
                <w:rFonts w:ascii="Cambria" w:hAnsi="Cambria" w:cs="Calibri"/>
                <w:sz w:val="22"/>
                <w:szCs w:val="22"/>
                <w:lang w:val="en-IN" w:eastAsia="en-IN"/>
              </w:rPr>
            </w:pPr>
            <w:r w:rsidRPr="008D3E1B">
              <w:rPr>
                <w:rFonts w:ascii="Cambria" w:hAnsi="Cambria" w:cs="Calibri"/>
                <w:sz w:val="22"/>
                <w:szCs w:val="22"/>
                <w:lang w:val="en-IN" w:eastAsia="en-IN"/>
              </w:rPr>
              <w:t> </w:t>
            </w:r>
          </w:p>
        </w:tc>
        <w:tc>
          <w:tcPr>
            <w:tcW w:w="1566" w:type="pct"/>
            <w:tcBorders>
              <w:top w:val="nil"/>
              <w:left w:val="single" w:sz="4" w:space="0" w:color="auto"/>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 </w:t>
            </w:r>
          </w:p>
        </w:tc>
      </w:tr>
      <w:tr w:rsidR="00995DBB" w:rsidRPr="008D3E1B" w:rsidTr="00995DBB">
        <w:trPr>
          <w:trHeight w:val="570"/>
        </w:trPr>
        <w:tc>
          <w:tcPr>
            <w:tcW w:w="557" w:type="pct"/>
            <w:tcBorders>
              <w:top w:val="nil"/>
              <w:left w:val="single" w:sz="4" w:space="0" w:color="auto"/>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 </w:t>
            </w:r>
          </w:p>
        </w:tc>
        <w:tc>
          <w:tcPr>
            <w:tcW w:w="1311" w:type="pct"/>
            <w:tcBorders>
              <w:top w:val="nil"/>
              <w:left w:val="nil"/>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ind w:firstLineChars="100" w:firstLine="220"/>
              <w:jc w:val="left"/>
              <w:rPr>
                <w:rFonts w:ascii="Cambria" w:hAnsi="Cambria" w:cs="Calibri"/>
                <w:i/>
                <w:iCs/>
                <w:sz w:val="22"/>
                <w:szCs w:val="22"/>
                <w:lang w:val="en-IN" w:eastAsia="en-IN"/>
              </w:rPr>
            </w:pPr>
            <w:r w:rsidRPr="008D3E1B">
              <w:rPr>
                <w:rFonts w:ascii="Cambria" w:hAnsi="Cambria" w:cs="Calibri"/>
                <w:i/>
                <w:iCs/>
                <w:sz w:val="22"/>
                <w:szCs w:val="22"/>
                <w:lang w:val="en-IN" w:eastAsia="en-IN"/>
              </w:rPr>
              <w:t>(i) Power Grid system</w:t>
            </w:r>
          </w:p>
        </w:tc>
        <w:tc>
          <w:tcPr>
            <w:tcW w:w="1566" w:type="pct"/>
            <w:tcBorders>
              <w:top w:val="single" w:sz="4" w:space="0" w:color="auto"/>
              <w:left w:val="nil"/>
              <w:bottom w:val="single" w:sz="4" w:space="0" w:color="auto"/>
              <w:right w:val="single" w:sz="4" w:space="0" w:color="auto"/>
            </w:tcBorders>
            <w:shd w:val="clear" w:color="000000" w:fill="FFFFFF"/>
            <w:noWrap/>
            <w:vAlign w:val="center"/>
            <w:hideMark/>
          </w:tcPr>
          <w:p w:rsidR="00995DBB" w:rsidRPr="008D3E1B" w:rsidRDefault="007A5842" w:rsidP="00995DBB">
            <w:pPr>
              <w:tabs>
                <w:tab w:val="clear" w:pos="720"/>
                <w:tab w:val="clear" w:pos="1440"/>
                <w:tab w:val="clear" w:pos="2304"/>
              </w:tabs>
              <w:spacing w:after="0"/>
              <w:jc w:val="center"/>
              <w:rPr>
                <w:rFonts w:ascii="Cambria" w:hAnsi="Cambria" w:cs="Calibri"/>
                <w:sz w:val="22"/>
                <w:szCs w:val="22"/>
                <w:lang w:val="en-IN" w:eastAsia="en-IN"/>
              </w:rPr>
            </w:pPr>
            <w:r>
              <w:rPr>
                <w:rFonts w:ascii="Cambria" w:hAnsi="Cambria" w:cs="Calibri"/>
                <w:sz w:val="22"/>
                <w:szCs w:val="22"/>
                <w:lang w:val="en-IN" w:eastAsia="en-IN"/>
              </w:rPr>
              <w:t>17.34</w:t>
            </w:r>
            <w:r w:rsidR="00995DBB" w:rsidRPr="008D3E1B">
              <w:rPr>
                <w:rFonts w:ascii="Cambria" w:hAnsi="Cambria" w:cs="Calibri"/>
                <w:sz w:val="22"/>
                <w:szCs w:val="22"/>
                <w:lang w:val="en-IN" w:eastAsia="en-IN"/>
              </w:rPr>
              <w:t xml:space="preserve"> (as per table 2)</w:t>
            </w:r>
          </w:p>
        </w:tc>
        <w:tc>
          <w:tcPr>
            <w:tcW w:w="1566" w:type="pct"/>
            <w:tcBorders>
              <w:top w:val="nil"/>
              <w:left w:val="nil"/>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1</w:t>
            </w:r>
            <w:r w:rsidR="00064804">
              <w:rPr>
                <w:rFonts w:ascii="Cambria" w:hAnsi="Cambria" w:cs="Calibri"/>
                <w:sz w:val="22"/>
                <w:szCs w:val="22"/>
                <w:lang w:val="en-IN" w:eastAsia="en-IN"/>
              </w:rPr>
              <w:t>8.92</w:t>
            </w:r>
          </w:p>
        </w:tc>
      </w:tr>
      <w:tr w:rsidR="00995DBB" w:rsidRPr="008D3E1B" w:rsidTr="00995DBB">
        <w:trPr>
          <w:trHeight w:val="285"/>
        </w:trPr>
        <w:tc>
          <w:tcPr>
            <w:tcW w:w="557" w:type="pct"/>
            <w:tcBorders>
              <w:top w:val="nil"/>
              <w:left w:val="single" w:sz="4" w:space="0" w:color="auto"/>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 </w:t>
            </w:r>
          </w:p>
        </w:tc>
        <w:tc>
          <w:tcPr>
            <w:tcW w:w="1311" w:type="pct"/>
            <w:tcBorders>
              <w:top w:val="nil"/>
              <w:left w:val="nil"/>
              <w:bottom w:val="single" w:sz="4" w:space="0" w:color="auto"/>
              <w:right w:val="single" w:sz="4" w:space="0" w:color="auto"/>
            </w:tcBorders>
            <w:shd w:val="clear" w:color="000000" w:fill="FFFFFF"/>
            <w:noWrap/>
            <w:vAlign w:val="bottom"/>
            <w:hideMark/>
          </w:tcPr>
          <w:p w:rsidR="00995DBB" w:rsidRPr="008D3E1B" w:rsidRDefault="00995DBB" w:rsidP="00995DBB">
            <w:pPr>
              <w:tabs>
                <w:tab w:val="clear" w:pos="720"/>
                <w:tab w:val="clear" w:pos="1440"/>
                <w:tab w:val="clear" w:pos="2304"/>
              </w:tabs>
              <w:spacing w:after="0"/>
              <w:ind w:firstLineChars="100" w:firstLine="220"/>
              <w:jc w:val="left"/>
              <w:rPr>
                <w:rFonts w:ascii="Cambria" w:hAnsi="Cambria" w:cs="Calibri"/>
                <w:i/>
                <w:iCs/>
                <w:sz w:val="22"/>
                <w:szCs w:val="22"/>
                <w:lang w:val="en-IN" w:eastAsia="en-IN"/>
              </w:rPr>
            </w:pPr>
            <w:r w:rsidRPr="008D3E1B">
              <w:rPr>
                <w:rFonts w:ascii="Cambria" w:hAnsi="Cambria" w:cs="Calibri"/>
                <w:i/>
                <w:iCs/>
                <w:sz w:val="22"/>
                <w:szCs w:val="22"/>
                <w:lang w:val="en-IN" w:eastAsia="en-IN"/>
              </w:rPr>
              <w:t>(ii) HPPTCL system</w:t>
            </w:r>
          </w:p>
        </w:tc>
        <w:tc>
          <w:tcPr>
            <w:tcW w:w="1566" w:type="pct"/>
            <w:tcBorders>
              <w:top w:val="nil"/>
              <w:left w:val="nil"/>
              <w:bottom w:val="single" w:sz="4" w:space="0" w:color="auto"/>
              <w:right w:val="single" w:sz="4" w:space="0" w:color="auto"/>
            </w:tcBorders>
            <w:shd w:val="clear" w:color="000000" w:fill="FFFFFF"/>
            <w:noWrap/>
            <w:vAlign w:val="bottom"/>
            <w:hideMark/>
          </w:tcPr>
          <w:p w:rsidR="00995DBB" w:rsidRPr="008D3E1B" w:rsidRDefault="007A5842" w:rsidP="00995DBB">
            <w:pPr>
              <w:tabs>
                <w:tab w:val="clear" w:pos="720"/>
                <w:tab w:val="clear" w:pos="1440"/>
                <w:tab w:val="clear" w:pos="2304"/>
              </w:tabs>
              <w:spacing w:after="0"/>
              <w:jc w:val="center"/>
              <w:rPr>
                <w:rFonts w:ascii="Cambria" w:hAnsi="Cambria" w:cs="Calibri"/>
                <w:sz w:val="22"/>
                <w:szCs w:val="22"/>
                <w:lang w:val="en-IN" w:eastAsia="en-IN"/>
              </w:rPr>
            </w:pPr>
            <w:r>
              <w:rPr>
                <w:rFonts w:ascii="Cambria" w:hAnsi="Cambria" w:cs="Calibri"/>
                <w:sz w:val="22"/>
                <w:szCs w:val="22"/>
                <w:lang w:val="en-IN" w:eastAsia="en-IN"/>
              </w:rPr>
              <w:t>1.62</w:t>
            </w:r>
            <w:r w:rsidR="00995DBB" w:rsidRPr="008D3E1B">
              <w:rPr>
                <w:rFonts w:ascii="Cambria" w:hAnsi="Cambria" w:cs="Calibri"/>
                <w:sz w:val="22"/>
                <w:szCs w:val="22"/>
                <w:lang w:val="en-IN" w:eastAsia="en-IN"/>
              </w:rPr>
              <w:t xml:space="preserve"> (as per table 2)</w:t>
            </w:r>
          </w:p>
        </w:tc>
        <w:tc>
          <w:tcPr>
            <w:tcW w:w="1566" w:type="pct"/>
            <w:tcBorders>
              <w:top w:val="nil"/>
              <w:left w:val="nil"/>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1.7</w:t>
            </w:r>
            <w:r w:rsidR="00064804">
              <w:rPr>
                <w:rFonts w:ascii="Cambria" w:hAnsi="Cambria" w:cs="Calibri"/>
                <w:sz w:val="22"/>
                <w:szCs w:val="22"/>
                <w:lang w:val="en-IN" w:eastAsia="en-IN"/>
              </w:rPr>
              <w:t>0</w:t>
            </w:r>
          </w:p>
        </w:tc>
      </w:tr>
      <w:tr w:rsidR="00995DBB" w:rsidRPr="008D3E1B" w:rsidTr="00995DBB">
        <w:trPr>
          <w:trHeight w:val="570"/>
        </w:trPr>
        <w:tc>
          <w:tcPr>
            <w:tcW w:w="557" w:type="pct"/>
            <w:tcBorders>
              <w:top w:val="nil"/>
              <w:left w:val="single" w:sz="4" w:space="0" w:color="auto"/>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(C)</w:t>
            </w:r>
          </w:p>
        </w:tc>
        <w:tc>
          <w:tcPr>
            <w:tcW w:w="1311" w:type="pct"/>
            <w:tcBorders>
              <w:top w:val="nil"/>
              <w:left w:val="nil"/>
              <w:bottom w:val="single" w:sz="4" w:space="0" w:color="auto"/>
              <w:right w:val="single" w:sz="4" w:space="0" w:color="auto"/>
            </w:tcBorders>
            <w:shd w:val="clear" w:color="000000" w:fill="FFFFFF"/>
            <w:vAlign w:val="bottom"/>
            <w:hideMark/>
          </w:tcPr>
          <w:p w:rsidR="00995DBB" w:rsidRPr="008D3E1B" w:rsidRDefault="00995DBB" w:rsidP="00995DBB">
            <w:pPr>
              <w:tabs>
                <w:tab w:val="clear" w:pos="720"/>
                <w:tab w:val="clear" w:pos="1440"/>
                <w:tab w:val="clear" w:pos="2304"/>
              </w:tabs>
              <w:spacing w:after="0"/>
              <w:jc w:val="left"/>
              <w:rPr>
                <w:rFonts w:ascii="Cambria" w:hAnsi="Cambria" w:cs="Calibri"/>
                <w:sz w:val="22"/>
                <w:szCs w:val="22"/>
                <w:lang w:val="en-IN" w:eastAsia="en-IN"/>
              </w:rPr>
            </w:pPr>
            <w:r w:rsidRPr="008D3E1B">
              <w:rPr>
                <w:rFonts w:ascii="Cambria" w:hAnsi="Cambria" w:cs="Calibri"/>
                <w:sz w:val="22"/>
                <w:szCs w:val="22"/>
                <w:lang w:val="en-IN" w:eastAsia="en-IN"/>
              </w:rPr>
              <w:t>Total Fixed Cost at Consumer end (A+B)</w:t>
            </w:r>
          </w:p>
        </w:tc>
        <w:tc>
          <w:tcPr>
            <w:tcW w:w="1566" w:type="pct"/>
            <w:tcBorders>
              <w:top w:val="nil"/>
              <w:left w:val="nil"/>
              <w:bottom w:val="single" w:sz="4" w:space="0" w:color="auto"/>
              <w:right w:val="single" w:sz="4" w:space="0" w:color="auto"/>
            </w:tcBorders>
            <w:shd w:val="clear" w:color="000000" w:fill="FFFFFF"/>
            <w:noWrap/>
            <w:vAlign w:val="bottom"/>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 </w:t>
            </w:r>
          </w:p>
        </w:tc>
        <w:tc>
          <w:tcPr>
            <w:tcW w:w="1566" w:type="pct"/>
            <w:tcBorders>
              <w:top w:val="nil"/>
              <w:left w:val="nil"/>
              <w:bottom w:val="single" w:sz="4" w:space="0" w:color="auto"/>
              <w:right w:val="single" w:sz="4" w:space="0" w:color="auto"/>
            </w:tcBorders>
            <w:shd w:val="clear" w:color="000000" w:fill="FFFFFF"/>
            <w:noWrap/>
            <w:vAlign w:val="center"/>
            <w:hideMark/>
          </w:tcPr>
          <w:p w:rsidR="00995DBB" w:rsidRPr="008D3E1B" w:rsidRDefault="00652654" w:rsidP="00995DBB">
            <w:pPr>
              <w:tabs>
                <w:tab w:val="clear" w:pos="720"/>
                <w:tab w:val="clear" w:pos="1440"/>
                <w:tab w:val="clear" w:pos="2304"/>
              </w:tabs>
              <w:spacing w:after="0"/>
              <w:jc w:val="center"/>
              <w:rPr>
                <w:rFonts w:ascii="Cambria" w:hAnsi="Cambria" w:cs="Calibri"/>
                <w:sz w:val="22"/>
                <w:szCs w:val="22"/>
                <w:lang w:val="en-IN" w:eastAsia="en-IN"/>
              </w:rPr>
            </w:pPr>
            <w:r>
              <w:rPr>
                <w:rFonts w:ascii="Cambria" w:hAnsi="Cambria" w:cs="Calibri"/>
                <w:sz w:val="22"/>
                <w:szCs w:val="22"/>
                <w:lang w:val="en-IN" w:eastAsia="en-IN"/>
              </w:rPr>
              <w:t>124</w:t>
            </w:r>
            <w:r w:rsidR="00995DBB" w:rsidRPr="008D3E1B">
              <w:rPr>
                <w:rFonts w:ascii="Cambria" w:hAnsi="Cambria" w:cs="Calibri"/>
                <w:sz w:val="22"/>
                <w:szCs w:val="22"/>
                <w:lang w:val="en-IN" w:eastAsia="en-IN"/>
              </w:rPr>
              <w:t>.</w:t>
            </w:r>
            <w:r w:rsidR="00064804">
              <w:rPr>
                <w:rFonts w:ascii="Cambria" w:hAnsi="Cambria" w:cs="Calibri"/>
                <w:sz w:val="22"/>
                <w:szCs w:val="22"/>
                <w:lang w:val="en-IN" w:eastAsia="en-IN"/>
              </w:rPr>
              <w:t>58</w:t>
            </w:r>
          </w:p>
        </w:tc>
      </w:tr>
      <w:tr w:rsidR="00995DBB" w:rsidRPr="008D3E1B" w:rsidTr="00995DBB">
        <w:trPr>
          <w:trHeight w:val="1425"/>
        </w:trPr>
        <w:tc>
          <w:tcPr>
            <w:tcW w:w="557" w:type="pct"/>
            <w:tcBorders>
              <w:top w:val="nil"/>
              <w:left w:val="single" w:sz="4" w:space="0" w:color="auto"/>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(D)</w:t>
            </w:r>
          </w:p>
        </w:tc>
        <w:tc>
          <w:tcPr>
            <w:tcW w:w="1311" w:type="pct"/>
            <w:tcBorders>
              <w:top w:val="nil"/>
              <w:left w:val="nil"/>
              <w:bottom w:val="single" w:sz="4" w:space="0" w:color="auto"/>
              <w:right w:val="single" w:sz="4" w:space="0" w:color="auto"/>
            </w:tcBorders>
            <w:shd w:val="clear" w:color="000000" w:fill="FFFFFF"/>
            <w:hideMark/>
          </w:tcPr>
          <w:p w:rsidR="00995DBB" w:rsidRPr="008D3E1B" w:rsidRDefault="00995DBB" w:rsidP="00413514">
            <w:pPr>
              <w:tabs>
                <w:tab w:val="clear" w:pos="720"/>
                <w:tab w:val="clear" w:pos="1440"/>
                <w:tab w:val="clear" w:pos="2304"/>
              </w:tabs>
              <w:spacing w:after="0"/>
              <w:jc w:val="left"/>
              <w:rPr>
                <w:rFonts w:ascii="Cambria" w:hAnsi="Cambria" w:cs="Calibri"/>
                <w:sz w:val="22"/>
                <w:szCs w:val="22"/>
                <w:lang w:val="en-IN" w:eastAsia="en-IN"/>
              </w:rPr>
            </w:pPr>
            <w:r w:rsidRPr="008D3E1B">
              <w:rPr>
                <w:rFonts w:ascii="Cambria" w:hAnsi="Cambria" w:cs="Calibri"/>
                <w:sz w:val="22"/>
                <w:szCs w:val="22"/>
                <w:lang w:val="en-IN" w:eastAsia="en-IN"/>
              </w:rPr>
              <w:t xml:space="preserve">Net Recovery through </w:t>
            </w:r>
            <w:r w:rsidR="00413514">
              <w:rPr>
                <w:rFonts w:ascii="Cambria" w:hAnsi="Cambria" w:cs="Calibri"/>
                <w:sz w:val="22"/>
                <w:szCs w:val="22"/>
                <w:lang w:val="en-IN" w:eastAsia="en-IN"/>
              </w:rPr>
              <w:t xml:space="preserve">Demand charges </w:t>
            </w:r>
            <w:r w:rsidRPr="008D3E1B">
              <w:rPr>
                <w:rFonts w:ascii="Cambria" w:hAnsi="Cambria" w:cs="Calibri"/>
                <w:sz w:val="22"/>
                <w:szCs w:val="22"/>
                <w:lang w:val="en-IN" w:eastAsia="en-IN"/>
              </w:rPr>
              <w:t>Eligible for adjustment (Paise /kWh)</w:t>
            </w:r>
          </w:p>
        </w:tc>
        <w:tc>
          <w:tcPr>
            <w:tcW w:w="1566" w:type="pct"/>
            <w:tcBorders>
              <w:top w:val="nil"/>
              <w:left w:val="nil"/>
              <w:bottom w:val="single" w:sz="4" w:space="0" w:color="auto"/>
              <w:right w:val="single" w:sz="4" w:space="0" w:color="auto"/>
            </w:tcBorders>
            <w:shd w:val="clear" w:color="000000" w:fill="FFFFFF"/>
            <w:noWrap/>
            <w:vAlign w:val="bottom"/>
            <w:hideMark/>
          </w:tcPr>
          <w:p w:rsidR="00995DBB" w:rsidRPr="008D3E1B" w:rsidRDefault="00995DBB" w:rsidP="00995DBB">
            <w:pPr>
              <w:tabs>
                <w:tab w:val="clear" w:pos="720"/>
                <w:tab w:val="clear" w:pos="1440"/>
                <w:tab w:val="clear" w:pos="2304"/>
              </w:tabs>
              <w:spacing w:after="0"/>
              <w:jc w:val="center"/>
              <w:rPr>
                <w:rFonts w:ascii="Cambria" w:hAnsi="Cambria" w:cs="Calibri"/>
                <w:sz w:val="22"/>
                <w:szCs w:val="22"/>
                <w:lang w:val="en-IN" w:eastAsia="en-IN"/>
              </w:rPr>
            </w:pPr>
            <w:r w:rsidRPr="008D3E1B">
              <w:rPr>
                <w:rFonts w:ascii="Cambria" w:hAnsi="Cambria" w:cs="Calibri"/>
                <w:sz w:val="22"/>
                <w:szCs w:val="22"/>
                <w:lang w:val="en-IN" w:eastAsia="en-IN"/>
              </w:rPr>
              <w:t> </w:t>
            </w:r>
          </w:p>
        </w:tc>
        <w:tc>
          <w:tcPr>
            <w:tcW w:w="1566" w:type="pct"/>
            <w:tcBorders>
              <w:top w:val="nil"/>
              <w:left w:val="nil"/>
              <w:bottom w:val="single" w:sz="4" w:space="0" w:color="auto"/>
              <w:right w:val="single" w:sz="4" w:space="0" w:color="auto"/>
            </w:tcBorders>
            <w:shd w:val="clear" w:color="000000" w:fill="FFFFFF"/>
            <w:noWrap/>
            <w:vAlign w:val="center"/>
            <w:hideMark/>
          </w:tcPr>
          <w:p w:rsidR="00995DBB" w:rsidRPr="008D3E1B" w:rsidRDefault="00413514" w:rsidP="00995DBB">
            <w:pPr>
              <w:tabs>
                <w:tab w:val="clear" w:pos="720"/>
                <w:tab w:val="clear" w:pos="1440"/>
                <w:tab w:val="clear" w:pos="2304"/>
              </w:tabs>
              <w:spacing w:after="0"/>
              <w:jc w:val="center"/>
              <w:rPr>
                <w:rFonts w:ascii="Cambria" w:hAnsi="Cambria" w:cs="Calibri"/>
                <w:sz w:val="22"/>
                <w:szCs w:val="22"/>
                <w:lang w:val="en-IN" w:eastAsia="en-IN"/>
              </w:rPr>
            </w:pPr>
            <w:r>
              <w:rPr>
                <w:rFonts w:ascii="Cambria" w:hAnsi="Cambria" w:cs="Calibri"/>
                <w:sz w:val="22"/>
                <w:szCs w:val="22"/>
                <w:lang w:val="en-IN" w:eastAsia="en-IN"/>
              </w:rPr>
              <w:t>44.76</w:t>
            </w:r>
          </w:p>
        </w:tc>
      </w:tr>
      <w:tr w:rsidR="00995DBB" w:rsidRPr="008D3E1B" w:rsidTr="00995DBB">
        <w:trPr>
          <w:trHeight w:val="1140"/>
        </w:trPr>
        <w:tc>
          <w:tcPr>
            <w:tcW w:w="557" w:type="pct"/>
            <w:tcBorders>
              <w:top w:val="nil"/>
              <w:left w:val="single" w:sz="4" w:space="0" w:color="auto"/>
              <w:bottom w:val="single" w:sz="4" w:space="0" w:color="auto"/>
              <w:right w:val="single" w:sz="4" w:space="0" w:color="auto"/>
            </w:tcBorders>
            <w:shd w:val="clear" w:color="000000" w:fill="FFFFFF"/>
            <w:noWrap/>
            <w:vAlign w:val="center"/>
            <w:hideMark/>
          </w:tcPr>
          <w:p w:rsidR="00995DBB" w:rsidRPr="008D3E1B" w:rsidRDefault="00995DBB" w:rsidP="00995DBB">
            <w:pPr>
              <w:tabs>
                <w:tab w:val="clear" w:pos="720"/>
                <w:tab w:val="clear" w:pos="1440"/>
                <w:tab w:val="clear" w:pos="2304"/>
              </w:tabs>
              <w:spacing w:after="0"/>
              <w:jc w:val="center"/>
              <w:rPr>
                <w:rFonts w:ascii="Cambria" w:hAnsi="Cambria" w:cs="Calibri"/>
                <w:b/>
                <w:sz w:val="22"/>
                <w:szCs w:val="22"/>
                <w:lang w:val="en-IN" w:eastAsia="en-IN"/>
              </w:rPr>
            </w:pPr>
            <w:r w:rsidRPr="008D3E1B">
              <w:rPr>
                <w:rFonts w:ascii="Cambria" w:hAnsi="Cambria" w:cs="Calibri"/>
                <w:b/>
                <w:sz w:val="22"/>
                <w:szCs w:val="22"/>
                <w:lang w:val="en-IN" w:eastAsia="en-IN"/>
              </w:rPr>
              <w:t>(E)</w:t>
            </w:r>
          </w:p>
        </w:tc>
        <w:tc>
          <w:tcPr>
            <w:tcW w:w="1311" w:type="pct"/>
            <w:tcBorders>
              <w:top w:val="nil"/>
              <w:left w:val="nil"/>
              <w:bottom w:val="single" w:sz="4" w:space="0" w:color="auto"/>
              <w:right w:val="single" w:sz="4" w:space="0" w:color="auto"/>
            </w:tcBorders>
            <w:shd w:val="clear" w:color="000000" w:fill="FFFFFF"/>
            <w:vAlign w:val="bottom"/>
            <w:hideMark/>
          </w:tcPr>
          <w:p w:rsidR="00995DBB" w:rsidRPr="008D3E1B" w:rsidRDefault="00995DBB" w:rsidP="00995DBB">
            <w:pPr>
              <w:tabs>
                <w:tab w:val="clear" w:pos="720"/>
                <w:tab w:val="clear" w:pos="1440"/>
                <w:tab w:val="clear" w:pos="2304"/>
              </w:tabs>
              <w:spacing w:after="0"/>
              <w:jc w:val="left"/>
              <w:rPr>
                <w:rFonts w:ascii="Cambria" w:hAnsi="Cambria" w:cs="Calibri"/>
                <w:b/>
                <w:sz w:val="22"/>
                <w:szCs w:val="22"/>
                <w:lang w:val="en-IN" w:eastAsia="en-IN"/>
              </w:rPr>
            </w:pPr>
            <w:r w:rsidRPr="008D3E1B">
              <w:rPr>
                <w:rFonts w:ascii="Cambria" w:hAnsi="Cambria" w:cs="Calibri"/>
                <w:b/>
                <w:sz w:val="22"/>
                <w:szCs w:val="22"/>
                <w:lang w:val="en-IN" w:eastAsia="en-IN"/>
              </w:rPr>
              <w:t>Balance payable in shape of Additional Surcharge in Paise/kWh (C-D)</w:t>
            </w:r>
          </w:p>
        </w:tc>
        <w:tc>
          <w:tcPr>
            <w:tcW w:w="1566" w:type="pct"/>
            <w:tcBorders>
              <w:top w:val="nil"/>
              <w:left w:val="nil"/>
              <w:bottom w:val="single" w:sz="4" w:space="0" w:color="auto"/>
              <w:right w:val="single" w:sz="4" w:space="0" w:color="auto"/>
            </w:tcBorders>
            <w:shd w:val="clear" w:color="000000" w:fill="FFFFFF"/>
            <w:noWrap/>
            <w:vAlign w:val="bottom"/>
            <w:hideMark/>
          </w:tcPr>
          <w:p w:rsidR="00995DBB" w:rsidRPr="008D3E1B" w:rsidRDefault="00995DBB" w:rsidP="00995DBB">
            <w:pPr>
              <w:tabs>
                <w:tab w:val="clear" w:pos="720"/>
                <w:tab w:val="clear" w:pos="1440"/>
                <w:tab w:val="clear" w:pos="2304"/>
              </w:tabs>
              <w:spacing w:after="0"/>
              <w:jc w:val="center"/>
              <w:rPr>
                <w:rFonts w:ascii="Cambria" w:hAnsi="Cambria" w:cs="Calibri"/>
                <w:b/>
                <w:sz w:val="22"/>
                <w:szCs w:val="22"/>
                <w:lang w:val="en-IN" w:eastAsia="en-IN"/>
              </w:rPr>
            </w:pPr>
            <w:r w:rsidRPr="008D3E1B">
              <w:rPr>
                <w:rFonts w:ascii="Cambria" w:hAnsi="Cambria" w:cs="Calibri"/>
                <w:b/>
                <w:sz w:val="22"/>
                <w:szCs w:val="22"/>
                <w:lang w:val="en-IN" w:eastAsia="en-IN"/>
              </w:rPr>
              <w:t> </w:t>
            </w:r>
          </w:p>
        </w:tc>
        <w:tc>
          <w:tcPr>
            <w:tcW w:w="1566" w:type="pct"/>
            <w:tcBorders>
              <w:top w:val="nil"/>
              <w:left w:val="nil"/>
              <w:bottom w:val="single" w:sz="4" w:space="0" w:color="auto"/>
              <w:right w:val="single" w:sz="4" w:space="0" w:color="auto"/>
            </w:tcBorders>
            <w:shd w:val="clear" w:color="000000" w:fill="FFFFFF"/>
            <w:noWrap/>
            <w:vAlign w:val="center"/>
            <w:hideMark/>
          </w:tcPr>
          <w:p w:rsidR="00995DBB" w:rsidRPr="008D3E1B" w:rsidRDefault="00815E38" w:rsidP="00995DBB">
            <w:pPr>
              <w:tabs>
                <w:tab w:val="clear" w:pos="720"/>
                <w:tab w:val="clear" w:pos="1440"/>
                <w:tab w:val="clear" w:pos="2304"/>
              </w:tabs>
              <w:spacing w:after="0"/>
              <w:jc w:val="center"/>
              <w:rPr>
                <w:rFonts w:ascii="Cambria" w:hAnsi="Cambria" w:cs="Calibri"/>
                <w:b/>
                <w:sz w:val="22"/>
                <w:szCs w:val="22"/>
                <w:lang w:val="en-IN" w:eastAsia="en-IN"/>
              </w:rPr>
            </w:pPr>
            <w:r>
              <w:rPr>
                <w:rFonts w:ascii="Cambria" w:hAnsi="Cambria" w:cs="Calibri"/>
                <w:b/>
                <w:sz w:val="22"/>
                <w:szCs w:val="22"/>
                <w:lang w:val="en-IN" w:eastAsia="en-IN"/>
              </w:rPr>
              <w:t>79.82</w:t>
            </w:r>
          </w:p>
        </w:tc>
      </w:tr>
    </w:tbl>
    <w:p w:rsidR="00F622A6" w:rsidRPr="008D3E1B" w:rsidRDefault="00F622A6" w:rsidP="00F622A6">
      <w:pPr>
        <w:pStyle w:val="Level11"/>
        <w:keepLines w:val="0"/>
        <w:widowControl w:val="0"/>
        <w:numPr>
          <w:ilvl w:val="0"/>
          <w:numId w:val="0"/>
        </w:numPr>
        <w:tabs>
          <w:tab w:val="clear" w:pos="1440"/>
          <w:tab w:val="clear" w:pos="2304"/>
        </w:tabs>
        <w:ind w:left="720"/>
        <w:rPr>
          <w:rFonts w:ascii="Book Antiqua" w:hAnsi="Book Antiqua"/>
          <w:lang w:val="en-US"/>
        </w:rPr>
      </w:pPr>
    </w:p>
    <w:p w:rsidR="0062482B" w:rsidRPr="008D3E1B" w:rsidRDefault="001221ED" w:rsidP="001221ED">
      <w:pPr>
        <w:pStyle w:val="Level11"/>
        <w:keepLines w:val="0"/>
        <w:widowControl w:val="0"/>
        <w:tabs>
          <w:tab w:val="clear" w:pos="1350"/>
          <w:tab w:val="clear" w:pos="1440"/>
          <w:tab w:val="clear" w:pos="2304"/>
        </w:tabs>
        <w:ind w:left="720"/>
        <w:rPr>
          <w:rFonts w:ascii="Book Antiqua" w:hAnsi="Book Antiqua"/>
          <w:lang w:val="en-US"/>
        </w:rPr>
      </w:pPr>
      <w:r w:rsidRPr="008D3E1B">
        <w:rPr>
          <w:rFonts w:ascii="Book Antiqua" w:hAnsi="Book Antiqua"/>
          <w:lang w:val="en-US"/>
        </w:rPr>
        <w:t>In view of the above HPSEBL requests to Hon’ble Commission to kindly ap</w:t>
      </w:r>
      <w:r w:rsidR="00C515D5">
        <w:rPr>
          <w:rFonts w:ascii="Book Antiqua" w:hAnsi="Book Antiqua"/>
          <w:lang w:val="en-US"/>
        </w:rPr>
        <w:t xml:space="preserve">prove additional surcharge </w:t>
      </w:r>
      <w:r w:rsidR="005A7CA5">
        <w:rPr>
          <w:rFonts w:ascii="Book Antiqua" w:hAnsi="Book Antiqua"/>
          <w:lang w:val="en-US"/>
        </w:rPr>
        <w:t>79.82</w:t>
      </w:r>
      <w:r w:rsidR="003E4C5F">
        <w:rPr>
          <w:rFonts w:ascii="Book Antiqua" w:hAnsi="Book Antiqua"/>
          <w:lang w:val="en-US"/>
        </w:rPr>
        <w:t xml:space="preserve"> paise</w:t>
      </w:r>
      <w:r w:rsidRPr="008D3E1B">
        <w:rPr>
          <w:rFonts w:ascii="Book Antiqua" w:hAnsi="Book Antiqua"/>
          <w:lang w:val="en-US"/>
        </w:rPr>
        <w:t>/kWh for FY 2016-17</w:t>
      </w:r>
      <w:r w:rsidR="009F4E1A">
        <w:rPr>
          <w:rFonts w:ascii="Book Antiqua" w:hAnsi="Book Antiqua"/>
          <w:lang w:val="en-US"/>
        </w:rPr>
        <w:t>.</w:t>
      </w:r>
    </w:p>
    <w:p w:rsidR="0062482B" w:rsidRPr="008D3E1B" w:rsidRDefault="0062482B">
      <w:pPr>
        <w:tabs>
          <w:tab w:val="clear" w:pos="720"/>
          <w:tab w:val="clear" w:pos="1440"/>
          <w:tab w:val="clear" w:pos="2304"/>
        </w:tabs>
        <w:spacing w:after="0"/>
        <w:jc w:val="left"/>
        <w:rPr>
          <w:rFonts w:ascii="Book Antiqua" w:hAnsi="Book Antiqua"/>
          <w:kern w:val="28"/>
          <w:lang w:val="en-US"/>
        </w:rPr>
      </w:pPr>
      <w:r w:rsidRPr="008D3E1B">
        <w:rPr>
          <w:rFonts w:ascii="Book Antiqua" w:hAnsi="Book Antiqua"/>
          <w:lang w:val="en-US"/>
        </w:rPr>
        <w:br w:type="page"/>
      </w:r>
    </w:p>
    <w:p w:rsidR="0062482B" w:rsidRPr="008D3E1B" w:rsidRDefault="0062482B" w:rsidP="0062482B">
      <w:pPr>
        <w:pStyle w:val="Heading1"/>
        <w:keepNext w:val="0"/>
        <w:keepLines w:val="0"/>
        <w:widowControl w:val="0"/>
        <w:tabs>
          <w:tab w:val="clear" w:pos="720"/>
          <w:tab w:val="clear" w:pos="1440"/>
          <w:tab w:val="clear" w:pos="2304"/>
        </w:tabs>
        <w:rPr>
          <w:rFonts w:ascii="Book Antiqua" w:hAnsi="Book Antiqua"/>
          <w:lang w:val="en-US"/>
        </w:rPr>
      </w:pPr>
      <w:bookmarkStart w:id="26" w:name="_Toc429050409"/>
      <w:bookmarkStart w:id="27" w:name="_Toc447365265"/>
      <w:r w:rsidRPr="008D3E1B">
        <w:rPr>
          <w:rFonts w:ascii="Book Antiqua" w:hAnsi="Book Antiqua"/>
          <w:lang w:val="en-US"/>
        </w:rPr>
        <w:lastRenderedPageBreak/>
        <w:t>Prayer</w:t>
      </w:r>
      <w:bookmarkEnd w:id="26"/>
      <w:bookmarkEnd w:id="27"/>
    </w:p>
    <w:p w:rsidR="0062482B" w:rsidRPr="008D3E1B" w:rsidRDefault="0062482B" w:rsidP="0062482B">
      <w:pPr>
        <w:pStyle w:val="Level11"/>
        <w:widowControl w:val="0"/>
        <w:tabs>
          <w:tab w:val="clear" w:pos="1350"/>
          <w:tab w:val="clear" w:pos="1440"/>
          <w:tab w:val="clear" w:pos="2304"/>
        </w:tabs>
        <w:ind w:left="720"/>
        <w:rPr>
          <w:rFonts w:ascii="Book Antiqua" w:hAnsi="Book Antiqua"/>
          <w:lang w:val="en-IN"/>
        </w:rPr>
      </w:pPr>
      <w:r w:rsidRPr="008D3E1B">
        <w:rPr>
          <w:rFonts w:ascii="Book Antiqua" w:hAnsi="Book Antiqua"/>
          <w:lang w:val="en-IN"/>
        </w:rPr>
        <w:t>HPSEBL requests the Hon’ble Commission to:</w:t>
      </w:r>
    </w:p>
    <w:p w:rsidR="0062482B" w:rsidRPr="008D3E1B" w:rsidRDefault="0062482B" w:rsidP="0062482B">
      <w:pPr>
        <w:pStyle w:val="Level11"/>
        <w:widowControl w:val="0"/>
        <w:numPr>
          <w:ilvl w:val="0"/>
          <w:numId w:val="19"/>
        </w:numPr>
        <w:tabs>
          <w:tab w:val="clear" w:pos="1440"/>
          <w:tab w:val="clear" w:pos="2304"/>
        </w:tabs>
        <w:rPr>
          <w:rFonts w:ascii="Book Antiqua" w:hAnsi="Book Antiqua"/>
          <w:lang w:val="en-IN"/>
        </w:rPr>
      </w:pPr>
      <w:r w:rsidRPr="008D3E1B">
        <w:rPr>
          <w:rFonts w:ascii="Book Antiqua" w:hAnsi="Book Antiqua"/>
          <w:lang w:val="en-IN"/>
        </w:rPr>
        <w:t xml:space="preserve">Approve the Additional Surcharge as </w:t>
      </w:r>
      <w:r w:rsidR="00447355" w:rsidRPr="008D3E1B">
        <w:rPr>
          <w:rFonts w:ascii="Book Antiqua" w:hAnsi="Book Antiqua"/>
          <w:lang w:val="en-IN"/>
        </w:rPr>
        <w:t>computed</w:t>
      </w:r>
      <w:r w:rsidRPr="008D3E1B">
        <w:rPr>
          <w:rFonts w:ascii="Book Antiqua" w:hAnsi="Book Antiqua"/>
          <w:lang w:val="en-IN"/>
        </w:rPr>
        <w:t>.</w:t>
      </w:r>
    </w:p>
    <w:p w:rsidR="0062482B" w:rsidRPr="008D3E1B" w:rsidRDefault="0062482B" w:rsidP="0062482B">
      <w:pPr>
        <w:pStyle w:val="Level11"/>
        <w:widowControl w:val="0"/>
        <w:numPr>
          <w:ilvl w:val="0"/>
          <w:numId w:val="19"/>
        </w:numPr>
        <w:tabs>
          <w:tab w:val="clear" w:pos="1440"/>
          <w:tab w:val="clear" w:pos="2304"/>
        </w:tabs>
        <w:rPr>
          <w:rFonts w:ascii="Book Antiqua" w:hAnsi="Book Antiqua"/>
          <w:lang w:val="en-IN"/>
        </w:rPr>
      </w:pPr>
      <w:r w:rsidRPr="008D3E1B">
        <w:rPr>
          <w:rFonts w:ascii="Book Antiqua" w:hAnsi="Book Antiqua"/>
          <w:lang w:val="en-IN"/>
        </w:rPr>
        <w:t>To make the Additional Surcharge rates effective from 01</w:t>
      </w:r>
      <w:r w:rsidRPr="008D3E1B">
        <w:rPr>
          <w:rFonts w:ascii="Book Antiqua" w:hAnsi="Book Antiqua"/>
          <w:vertAlign w:val="superscript"/>
          <w:lang w:val="en-IN"/>
        </w:rPr>
        <w:t>st</w:t>
      </w:r>
      <w:r w:rsidRPr="008D3E1B">
        <w:rPr>
          <w:rFonts w:ascii="Book Antiqua" w:hAnsi="Book Antiqua"/>
          <w:lang w:val="en-IN"/>
        </w:rPr>
        <w:t xml:space="preserve"> Aug 2016.</w:t>
      </w:r>
    </w:p>
    <w:p w:rsidR="0062482B" w:rsidRPr="008D3E1B" w:rsidRDefault="0062482B" w:rsidP="0062482B">
      <w:pPr>
        <w:pStyle w:val="Level11"/>
        <w:widowControl w:val="0"/>
        <w:numPr>
          <w:ilvl w:val="0"/>
          <w:numId w:val="19"/>
        </w:numPr>
        <w:tabs>
          <w:tab w:val="clear" w:pos="1440"/>
          <w:tab w:val="clear" w:pos="2304"/>
        </w:tabs>
        <w:rPr>
          <w:rFonts w:ascii="Book Antiqua" w:hAnsi="Book Antiqua"/>
          <w:lang w:val="en-IN"/>
        </w:rPr>
      </w:pPr>
      <w:r w:rsidRPr="008D3E1B">
        <w:rPr>
          <w:rFonts w:ascii="Book Antiqua" w:hAnsi="Book Antiqua"/>
          <w:lang w:val="en-IN"/>
        </w:rPr>
        <w:t>To condone any inadvertent omissions/ errors/ shortcomings and permit the Petitioner to add/ change/ modify/ alter this filing and make further submissions as may be required at a future date</w:t>
      </w:r>
    </w:p>
    <w:p w:rsidR="0062482B" w:rsidRPr="008D3E1B" w:rsidRDefault="0062482B" w:rsidP="0062482B">
      <w:pPr>
        <w:pStyle w:val="Level11"/>
        <w:widowControl w:val="0"/>
        <w:numPr>
          <w:ilvl w:val="0"/>
          <w:numId w:val="19"/>
        </w:numPr>
        <w:tabs>
          <w:tab w:val="clear" w:pos="1440"/>
          <w:tab w:val="clear" w:pos="2304"/>
        </w:tabs>
        <w:rPr>
          <w:rFonts w:ascii="Book Antiqua" w:hAnsi="Book Antiqua"/>
          <w:lang w:val="en-IN"/>
        </w:rPr>
      </w:pPr>
      <w:r w:rsidRPr="008D3E1B">
        <w:rPr>
          <w:rFonts w:ascii="Book Antiqua" w:hAnsi="Book Antiqua"/>
          <w:lang w:val="en-IN"/>
        </w:rPr>
        <w:t xml:space="preserve">To allow further submissions, addition and alteration to this Petition as may be necessitating from time to time. </w:t>
      </w:r>
    </w:p>
    <w:p w:rsidR="0062482B" w:rsidRPr="008D3E1B" w:rsidRDefault="0062482B" w:rsidP="0062482B">
      <w:pPr>
        <w:pStyle w:val="Level11"/>
        <w:widowControl w:val="0"/>
        <w:numPr>
          <w:ilvl w:val="0"/>
          <w:numId w:val="19"/>
        </w:numPr>
        <w:tabs>
          <w:tab w:val="clear" w:pos="1440"/>
          <w:tab w:val="clear" w:pos="2304"/>
        </w:tabs>
        <w:rPr>
          <w:rFonts w:ascii="Book Antiqua" w:hAnsi="Book Antiqua"/>
          <w:lang w:val="en-IN"/>
        </w:rPr>
      </w:pPr>
      <w:r w:rsidRPr="008D3E1B">
        <w:rPr>
          <w:rFonts w:ascii="Book Antiqua" w:hAnsi="Book Antiqua"/>
          <w:lang w:val="en-IN"/>
        </w:rPr>
        <w:t>Treat the filing as complete in view of substantial compliance as also the specific requests for waivers with justification placed on record;</w:t>
      </w:r>
    </w:p>
    <w:p w:rsidR="0062482B" w:rsidRPr="008D3E1B" w:rsidRDefault="0062482B" w:rsidP="0062482B">
      <w:pPr>
        <w:pStyle w:val="Level11"/>
        <w:keepLines w:val="0"/>
        <w:widowControl w:val="0"/>
        <w:numPr>
          <w:ilvl w:val="0"/>
          <w:numId w:val="19"/>
        </w:numPr>
        <w:tabs>
          <w:tab w:val="clear" w:pos="1440"/>
          <w:tab w:val="clear" w:pos="2304"/>
        </w:tabs>
        <w:rPr>
          <w:rFonts w:ascii="Book Antiqua" w:hAnsi="Book Antiqua"/>
          <w:lang w:val="en-IN"/>
        </w:rPr>
      </w:pPr>
      <w:r w:rsidRPr="008D3E1B">
        <w:rPr>
          <w:rFonts w:ascii="Book Antiqua" w:hAnsi="Book Antiqua"/>
          <w:lang w:val="en-IN"/>
        </w:rPr>
        <w:t>And pass such other and further orders as are deemed fit and proper in the facts and circumstances of the case.</w:t>
      </w:r>
    </w:p>
    <w:p w:rsidR="0062482B" w:rsidRPr="008D3E1B" w:rsidRDefault="0062482B" w:rsidP="0062482B">
      <w:pPr>
        <w:pStyle w:val="Level11"/>
        <w:widowControl w:val="0"/>
        <w:numPr>
          <w:ilvl w:val="0"/>
          <w:numId w:val="0"/>
        </w:numPr>
        <w:tabs>
          <w:tab w:val="clear" w:pos="1440"/>
          <w:tab w:val="clear" w:pos="2304"/>
        </w:tabs>
        <w:ind w:left="1080"/>
        <w:jc w:val="right"/>
        <w:rPr>
          <w:rFonts w:ascii="Book Antiqua" w:hAnsi="Book Antiqua"/>
          <w:b/>
          <w:lang w:val="en-IN"/>
        </w:rPr>
      </w:pPr>
    </w:p>
    <w:p w:rsidR="0062482B" w:rsidRPr="008D3E1B" w:rsidRDefault="0062482B" w:rsidP="0062482B">
      <w:pPr>
        <w:pStyle w:val="Level11"/>
        <w:widowControl w:val="0"/>
        <w:numPr>
          <w:ilvl w:val="0"/>
          <w:numId w:val="0"/>
        </w:numPr>
        <w:tabs>
          <w:tab w:val="clear" w:pos="1440"/>
          <w:tab w:val="clear" w:pos="2304"/>
        </w:tabs>
        <w:ind w:left="1080"/>
        <w:jc w:val="right"/>
        <w:rPr>
          <w:rFonts w:ascii="Book Antiqua" w:hAnsi="Book Antiqua"/>
          <w:b/>
          <w:lang w:val="en-IN"/>
        </w:rPr>
      </w:pPr>
      <w:r w:rsidRPr="008D3E1B">
        <w:rPr>
          <w:rFonts w:ascii="Book Antiqua" w:hAnsi="Book Antiqua"/>
          <w:b/>
          <w:lang w:val="en-IN"/>
        </w:rPr>
        <w:t>BY APPLICANT</w:t>
      </w:r>
    </w:p>
    <w:p w:rsidR="0062482B" w:rsidRPr="008D3E1B" w:rsidRDefault="0062482B" w:rsidP="0062482B">
      <w:pPr>
        <w:pStyle w:val="Level11"/>
        <w:keepLines w:val="0"/>
        <w:widowControl w:val="0"/>
        <w:numPr>
          <w:ilvl w:val="0"/>
          <w:numId w:val="0"/>
        </w:numPr>
        <w:tabs>
          <w:tab w:val="clear" w:pos="1440"/>
          <w:tab w:val="clear" w:pos="2304"/>
        </w:tabs>
        <w:ind w:left="108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pStyle w:val="Level11"/>
        <w:widowControl w:val="0"/>
        <w:numPr>
          <w:ilvl w:val="0"/>
          <w:numId w:val="0"/>
        </w:numPr>
        <w:tabs>
          <w:tab w:val="clear" w:pos="1440"/>
          <w:tab w:val="clear" w:pos="2304"/>
        </w:tabs>
        <w:ind w:left="720"/>
        <w:rPr>
          <w:rFonts w:ascii="Book Antiqua" w:hAnsi="Book Antiqua"/>
          <w:lang w:val="en-IN"/>
        </w:rPr>
      </w:pPr>
    </w:p>
    <w:p w:rsidR="0062482B" w:rsidRPr="008D3E1B" w:rsidRDefault="0062482B" w:rsidP="0062482B">
      <w:pPr>
        <w:jc w:val="center"/>
        <w:rPr>
          <w:rFonts w:ascii="Book Antiqua" w:hAnsi="Book Antiqua"/>
          <w:b/>
        </w:rPr>
      </w:pPr>
      <w:r w:rsidRPr="008D3E1B">
        <w:rPr>
          <w:rFonts w:ascii="Book Antiqua" w:hAnsi="Book Antiqua"/>
          <w:b/>
        </w:rPr>
        <w:lastRenderedPageBreak/>
        <w:t>BEFORE THE HIMACHAL PRADESH ELECTRICITY REGULATORY COMMISSION, SHIMLA</w:t>
      </w:r>
    </w:p>
    <w:p w:rsidR="0062482B" w:rsidRPr="008D3E1B" w:rsidRDefault="0062482B" w:rsidP="0062482B">
      <w:pPr>
        <w:jc w:val="right"/>
        <w:rPr>
          <w:rFonts w:ascii="Book Antiqua" w:hAnsi="Book Antiqua"/>
          <w:lang w:val="en-US"/>
        </w:rPr>
      </w:pP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t>Filing . No…………………..</w:t>
      </w:r>
    </w:p>
    <w:p w:rsidR="0062482B" w:rsidRPr="008D3E1B" w:rsidRDefault="0062482B" w:rsidP="0062482B">
      <w:pPr>
        <w:jc w:val="right"/>
        <w:rPr>
          <w:rFonts w:ascii="Book Antiqua" w:hAnsi="Book Antiqua"/>
          <w:lang w:val="en-US"/>
        </w:rPr>
      </w:pP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r>
      <w:r w:rsidRPr="008D3E1B">
        <w:rPr>
          <w:rFonts w:ascii="Book Antiqua" w:hAnsi="Book Antiqua"/>
          <w:lang w:val="en-US"/>
        </w:rPr>
        <w:tab/>
        <w:t>Case No…………………….</w:t>
      </w:r>
      <w:r w:rsidRPr="008D3E1B">
        <w:rPr>
          <w:rFonts w:ascii="Book Antiqua" w:hAnsi="Book Antiqua"/>
          <w:lang w:val="en-US"/>
        </w:rPr>
        <w:tab/>
      </w:r>
    </w:p>
    <w:p w:rsidR="0062482B" w:rsidRPr="008D3E1B" w:rsidRDefault="0062482B" w:rsidP="0062482B">
      <w:pPr>
        <w:spacing w:line="312" w:lineRule="auto"/>
        <w:ind w:left="3510" w:hanging="3510"/>
        <w:rPr>
          <w:rFonts w:ascii="Book Antiqua" w:hAnsi="Book Antiqua"/>
          <w:lang w:val="en-US"/>
        </w:rPr>
      </w:pPr>
      <w:r w:rsidRPr="008D3E1B">
        <w:rPr>
          <w:rFonts w:ascii="Book Antiqua" w:hAnsi="Book Antiqua"/>
        </w:rPr>
        <w:t xml:space="preserve">     IN THE MATTER OF:</w:t>
      </w:r>
      <w:r w:rsidRPr="008D3E1B">
        <w:rPr>
          <w:rFonts w:ascii="Book Antiqua" w:hAnsi="Book Antiqua"/>
        </w:rPr>
        <w:tab/>
        <w:t xml:space="preserve">Petition for determination </w:t>
      </w:r>
      <w:r w:rsidRPr="008D3E1B">
        <w:rPr>
          <w:rFonts w:ascii="Book Antiqua" w:hAnsi="Book Antiqua"/>
          <w:lang w:val="en-US"/>
        </w:rPr>
        <w:t>of Additional Surcharge on Short Term Open Access consumers purchasing power from within/outside the State of Himachal Pradesh.</w:t>
      </w:r>
    </w:p>
    <w:p w:rsidR="0062482B" w:rsidRPr="008D3E1B" w:rsidRDefault="0062482B" w:rsidP="0062482B">
      <w:pPr>
        <w:jc w:val="center"/>
        <w:rPr>
          <w:rFonts w:ascii="Book Antiqua" w:hAnsi="Book Antiqua"/>
          <w:lang w:val="en-US"/>
        </w:rPr>
      </w:pPr>
      <w:r w:rsidRPr="008D3E1B">
        <w:rPr>
          <w:rFonts w:ascii="Book Antiqua" w:hAnsi="Book Antiqua"/>
          <w:lang w:val="en-US"/>
        </w:rPr>
        <w:t xml:space="preserve">                                  AND</w:t>
      </w:r>
    </w:p>
    <w:p w:rsidR="0062482B" w:rsidRPr="008D3E1B" w:rsidRDefault="0062482B" w:rsidP="0062482B">
      <w:pPr>
        <w:spacing w:line="312" w:lineRule="auto"/>
        <w:ind w:left="3510" w:hanging="3150"/>
        <w:rPr>
          <w:rFonts w:ascii="Book Antiqua" w:hAnsi="Book Antiqua"/>
          <w:iCs/>
        </w:rPr>
      </w:pPr>
      <w:r w:rsidRPr="008D3E1B">
        <w:rPr>
          <w:rFonts w:ascii="Book Antiqua" w:hAnsi="Book Antiqua"/>
          <w:lang w:val="en-US"/>
        </w:rPr>
        <w:t>IN THE MATTER OF</w:t>
      </w:r>
      <w:r w:rsidRPr="008D3E1B">
        <w:rPr>
          <w:rFonts w:ascii="Book Antiqua" w:hAnsi="Book Antiqua"/>
          <w:lang w:val="en-US"/>
        </w:rPr>
        <w:tab/>
        <w:t xml:space="preserve">Himachal Pradesh State Electricity Board Limited </w:t>
      </w:r>
      <w:r w:rsidRPr="008D3E1B">
        <w:rPr>
          <w:rFonts w:ascii="Book Antiqua" w:hAnsi="Book Antiqua"/>
          <w:lang w:val="en-US"/>
        </w:rPr>
        <w:br/>
        <w:t>(hereinafter referred to as "HPSEBL" or "The HPSEBL"), VidyutBhawan, Shimla – 171004</w:t>
      </w:r>
    </w:p>
    <w:p w:rsidR="0062482B" w:rsidRPr="008D3E1B" w:rsidRDefault="0062482B" w:rsidP="0062482B">
      <w:pPr>
        <w:spacing w:line="312" w:lineRule="auto"/>
        <w:ind w:left="3510" w:hanging="3150"/>
        <w:jc w:val="right"/>
        <w:rPr>
          <w:rFonts w:ascii="Book Antiqua" w:hAnsi="Book Antiqua"/>
          <w:iCs/>
        </w:rPr>
      </w:pPr>
      <w:r w:rsidRPr="008D3E1B">
        <w:rPr>
          <w:rFonts w:ascii="Book Antiqua" w:hAnsi="Book Antiqua"/>
          <w:iCs/>
        </w:rPr>
        <w:tab/>
      </w:r>
      <w:r w:rsidRPr="008D3E1B">
        <w:rPr>
          <w:rFonts w:ascii="Book Antiqua" w:hAnsi="Book Antiqua"/>
          <w:iCs/>
        </w:rPr>
        <w:tab/>
      </w:r>
      <w:r w:rsidRPr="008D3E1B">
        <w:rPr>
          <w:rFonts w:ascii="Book Antiqua" w:hAnsi="Book Antiqua"/>
          <w:iCs/>
        </w:rPr>
        <w:tab/>
      </w:r>
      <w:r w:rsidRPr="008D3E1B">
        <w:rPr>
          <w:rFonts w:ascii="Book Antiqua" w:hAnsi="Book Antiqua"/>
          <w:iCs/>
        </w:rPr>
        <w:tab/>
      </w:r>
      <w:r w:rsidRPr="008D3E1B">
        <w:rPr>
          <w:rFonts w:ascii="Book Antiqua" w:hAnsi="Book Antiqua"/>
          <w:iCs/>
        </w:rPr>
        <w:tab/>
      </w:r>
      <w:r w:rsidRPr="008D3E1B">
        <w:rPr>
          <w:rFonts w:ascii="Book Antiqua" w:hAnsi="Book Antiqua"/>
          <w:iCs/>
        </w:rPr>
        <w:tab/>
      </w:r>
      <w:r w:rsidRPr="008D3E1B">
        <w:rPr>
          <w:rFonts w:ascii="Book Antiqua" w:hAnsi="Book Antiqua"/>
          <w:iCs/>
        </w:rPr>
        <w:tab/>
      </w:r>
      <w:r w:rsidRPr="008D3E1B">
        <w:rPr>
          <w:rFonts w:ascii="Book Antiqua" w:hAnsi="Book Antiqua"/>
          <w:iCs/>
        </w:rPr>
        <w:tab/>
      </w:r>
      <w:r w:rsidRPr="008D3E1B">
        <w:rPr>
          <w:rFonts w:ascii="Book Antiqua" w:hAnsi="Book Antiqua"/>
          <w:iCs/>
        </w:rPr>
        <w:tab/>
        <w:t xml:space="preserve">-Applicant  </w:t>
      </w:r>
    </w:p>
    <w:p w:rsidR="0062482B" w:rsidRPr="008D3E1B" w:rsidRDefault="0062482B" w:rsidP="0062482B">
      <w:pPr>
        <w:tabs>
          <w:tab w:val="left" w:pos="3345"/>
        </w:tabs>
        <w:spacing w:after="0" w:line="360" w:lineRule="auto"/>
        <w:jc w:val="center"/>
        <w:rPr>
          <w:rFonts w:ascii="Book Antiqua" w:hAnsi="Book Antiqua" w:cs="Tahoma"/>
          <w:b/>
          <w:bCs/>
          <w:szCs w:val="22"/>
        </w:rPr>
      </w:pPr>
      <w:r w:rsidRPr="008D3E1B">
        <w:rPr>
          <w:rFonts w:ascii="Book Antiqua" w:hAnsi="Book Antiqua" w:cs="Tahoma"/>
          <w:b/>
          <w:bCs/>
          <w:szCs w:val="22"/>
        </w:rPr>
        <w:t>AFFIDAVIT</w:t>
      </w:r>
    </w:p>
    <w:p w:rsidR="0062482B" w:rsidRPr="008D3E1B" w:rsidRDefault="0062482B" w:rsidP="0062482B">
      <w:pPr>
        <w:tabs>
          <w:tab w:val="left" w:pos="3345"/>
        </w:tabs>
        <w:spacing w:after="0" w:line="360" w:lineRule="auto"/>
        <w:ind w:left="284"/>
        <w:rPr>
          <w:rFonts w:ascii="Book Antiqua" w:hAnsi="Book Antiqua" w:cs="Tahoma"/>
          <w:szCs w:val="22"/>
        </w:rPr>
      </w:pPr>
      <w:r w:rsidRPr="008D3E1B">
        <w:rPr>
          <w:rFonts w:ascii="Book Antiqua" w:hAnsi="Book Antiqua" w:cs="Tahoma"/>
          <w:szCs w:val="22"/>
        </w:rPr>
        <w:tab/>
      </w:r>
      <w:r w:rsidRPr="008D3E1B">
        <w:rPr>
          <w:rFonts w:ascii="Book Antiqua" w:hAnsi="Book Antiqua" w:cs="Tahoma"/>
          <w:szCs w:val="22"/>
        </w:rPr>
        <w:tab/>
        <w:t>I, Er. Mahesh Sirkek, son o</w:t>
      </w:r>
      <w:r w:rsidR="001E1574" w:rsidRPr="008D3E1B">
        <w:rPr>
          <w:rFonts w:ascii="Book Antiqua" w:hAnsi="Book Antiqua" w:cs="Tahoma"/>
          <w:szCs w:val="22"/>
        </w:rPr>
        <w:t>f Mr. J.N. Sirkek, aged about 56</w:t>
      </w:r>
      <w:r w:rsidRPr="008D3E1B">
        <w:rPr>
          <w:rFonts w:ascii="Book Antiqua" w:hAnsi="Book Antiqua" w:cs="Tahoma"/>
          <w:szCs w:val="22"/>
        </w:rPr>
        <w:t xml:space="preserve"> years, resident of C-5, Friends Apartment, Annadale, Shimla-171003, Occupation Chief Engineer (Commercial), VidyutBhawan, HPSEBL, Shimla-171004, do hereby solemnly confirm and declare that I have gone through the contents of the accompanying petition and that the contents of the same are true and correct to the best of my personal knowledge as derived from the official record.</w:t>
      </w:r>
    </w:p>
    <w:p w:rsidR="0062482B" w:rsidRPr="008D3E1B" w:rsidRDefault="0062482B" w:rsidP="0062482B">
      <w:pPr>
        <w:tabs>
          <w:tab w:val="left" w:pos="3345"/>
        </w:tabs>
        <w:spacing w:after="0" w:line="360" w:lineRule="auto"/>
        <w:ind w:left="284"/>
        <w:rPr>
          <w:rFonts w:ascii="Book Antiqua" w:hAnsi="Book Antiqua" w:cs="Tahoma"/>
          <w:szCs w:val="22"/>
        </w:rPr>
      </w:pPr>
      <w:r w:rsidRPr="008D3E1B">
        <w:rPr>
          <w:rFonts w:ascii="Book Antiqua" w:hAnsi="Book Antiqua" w:cs="Tahoma"/>
          <w:szCs w:val="22"/>
        </w:rPr>
        <w:tab/>
      </w:r>
      <w:r w:rsidRPr="008D3E1B">
        <w:rPr>
          <w:rFonts w:ascii="Book Antiqua" w:hAnsi="Book Antiqua" w:cs="Tahoma"/>
          <w:szCs w:val="22"/>
        </w:rPr>
        <w:tab/>
        <w:t>I further solemnly affirm and verify that the contents of this affidavit are true and correct to the best of my knowledge, no part of it is false and nothing material has been concealed therein.</w:t>
      </w:r>
    </w:p>
    <w:p w:rsidR="0062482B" w:rsidRPr="008D3E1B" w:rsidRDefault="0062482B" w:rsidP="0062482B">
      <w:pPr>
        <w:tabs>
          <w:tab w:val="left" w:pos="3345"/>
        </w:tabs>
        <w:spacing w:after="0" w:line="360" w:lineRule="auto"/>
        <w:ind w:left="284"/>
        <w:rPr>
          <w:rFonts w:ascii="Book Antiqua" w:hAnsi="Book Antiqua" w:cs="Tahoma"/>
          <w:szCs w:val="22"/>
        </w:rPr>
      </w:pPr>
      <w:r w:rsidRPr="008D3E1B">
        <w:rPr>
          <w:rFonts w:ascii="Book Antiqua" w:hAnsi="Book Antiqua" w:cs="Tahoma"/>
          <w:szCs w:val="22"/>
        </w:rPr>
        <w:tab/>
      </w:r>
      <w:r w:rsidRPr="008D3E1B">
        <w:rPr>
          <w:rFonts w:ascii="Book Antiqua" w:hAnsi="Book Antiqua" w:cs="Tahoma"/>
          <w:szCs w:val="22"/>
        </w:rPr>
        <w:tab/>
        <w:t xml:space="preserve">Verified and signed at Shimla on this…… day of </w:t>
      </w:r>
      <w:r w:rsidR="00867E22">
        <w:rPr>
          <w:rFonts w:ascii="Book Antiqua" w:hAnsi="Book Antiqua" w:cs="Tahoma"/>
          <w:szCs w:val="22"/>
        </w:rPr>
        <w:t>April</w:t>
      </w:r>
      <w:r w:rsidR="00447355" w:rsidRPr="008D3E1B">
        <w:rPr>
          <w:rFonts w:ascii="Book Antiqua" w:hAnsi="Book Antiqua" w:cs="Tahoma"/>
          <w:szCs w:val="22"/>
        </w:rPr>
        <w:t>, 2016</w:t>
      </w:r>
      <w:r w:rsidRPr="008D3E1B">
        <w:rPr>
          <w:rFonts w:ascii="Book Antiqua" w:hAnsi="Book Antiqua" w:cs="Tahoma"/>
          <w:szCs w:val="22"/>
        </w:rPr>
        <w:t>.</w:t>
      </w:r>
    </w:p>
    <w:p w:rsidR="0062482B" w:rsidRPr="008D3E1B" w:rsidRDefault="0062482B" w:rsidP="0062482B">
      <w:pPr>
        <w:tabs>
          <w:tab w:val="left" w:pos="3345"/>
        </w:tabs>
        <w:spacing w:after="0" w:line="360" w:lineRule="auto"/>
        <w:ind w:left="284"/>
        <w:rPr>
          <w:rFonts w:ascii="Book Antiqua" w:hAnsi="Book Antiqua" w:cs="Tahoma"/>
          <w:szCs w:val="22"/>
        </w:rPr>
      </w:pPr>
    </w:p>
    <w:p w:rsidR="0062482B" w:rsidRPr="008D3E1B" w:rsidRDefault="0062482B" w:rsidP="0062482B">
      <w:pPr>
        <w:tabs>
          <w:tab w:val="left" w:pos="3345"/>
        </w:tabs>
        <w:spacing w:after="0" w:line="360" w:lineRule="auto"/>
        <w:ind w:left="284"/>
        <w:rPr>
          <w:rFonts w:ascii="Book Antiqua" w:hAnsi="Book Antiqua" w:cs="Tahoma"/>
          <w:szCs w:val="22"/>
        </w:rPr>
      </w:pP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p>
    <w:p w:rsidR="0062482B" w:rsidRPr="008D3E1B" w:rsidRDefault="0062482B" w:rsidP="0062482B">
      <w:pPr>
        <w:tabs>
          <w:tab w:val="left" w:pos="3345"/>
        </w:tabs>
        <w:spacing w:after="0" w:line="360" w:lineRule="auto"/>
        <w:ind w:left="284"/>
        <w:rPr>
          <w:rFonts w:ascii="Book Antiqua" w:hAnsi="Book Antiqua" w:cs="Tahoma"/>
          <w:szCs w:val="22"/>
        </w:rPr>
      </w:pPr>
      <w:r w:rsidRPr="008D3E1B">
        <w:rPr>
          <w:rFonts w:ascii="Book Antiqua" w:hAnsi="Book Antiqua" w:cs="Tahoma"/>
          <w:szCs w:val="22"/>
        </w:rPr>
        <w:t>Witness:</w:t>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t>Deponent</w:t>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r w:rsidRPr="008D3E1B">
        <w:rPr>
          <w:rFonts w:ascii="Book Antiqua" w:hAnsi="Book Antiqua" w:cs="Tahoma"/>
          <w:szCs w:val="22"/>
        </w:rPr>
        <w:tab/>
      </w:r>
    </w:p>
    <w:p w:rsidR="0062482B" w:rsidRPr="008D3E1B" w:rsidRDefault="0062482B" w:rsidP="0062482B">
      <w:pPr>
        <w:tabs>
          <w:tab w:val="left" w:pos="3345"/>
        </w:tabs>
        <w:spacing w:after="0" w:line="360" w:lineRule="auto"/>
        <w:ind w:left="284"/>
        <w:rPr>
          <w:rFonts w:ascii="Book Antiqua" w:hAnsi="Book Antiqua" w:cs="Tahoma"/>
          <w:szCs w:val="22"/>
        </w:rPr>
      </w:pPr>
      <w:r w:rsidRPr="008D3E1B">
        <w:rPr>
          <w:rFonts w:ascii="Book Antiqua" w:hAnsi="Book Antiqua" w:cs="Tahoma"/>
          <w:szCs w:val="22"/>
        </w:rPr>
        <w:t>1.</w:t>
      </w:r>
    </w:p>
    <w:p w:rsidR="0062482B" w:rsidRPr="008D3E1B" w:rsidRDefault="0062482B" w:rsidP="0062482B">
      <w:pPr>
        <w:tabs>
          <w:tab w:val="left" w:pos="3345"/>
        </w:tabs>
        <w:spacing w:after="0" w:line="360" w:lineRule="auto"/>
        <w:ind w:left="284"/>
        <w:rPr>
          <w:rFonts w:ascii="Book Antiqua" w:hAnsi="Book Antiqua" w:cs="Tahoma"/>
          <w:szCs w:val="22"/>
        </w:rPr>
      </w:pPr>
    </w:p>
    <w:p w:rsidR="0062482B" w:rsidRPr="00920AEF" w:rsidRDefault="0062482B" w:rsidP="0062482B">
      <w:pPr>
        <w:tabs>
          <w:tab w:val="left" w:pos="3345"/>
        </w:tabs>
        <w:spacing w:after="0" w:line="360" w:lineRule="auto"/>
        <w:ind w:left="284"/>
        <w:rPr>
          <w:rFonts w:ascii="Book Antiqua" w:hAnsi="Book Antiqua" w:cs="Tahoma"/>
          <w:szCs w:val="22"/>
        </w:rPr>
      </w:pPr>
      <w:r w:rsidRPr="008D3E1B">
        <w:rPr>
          <w:rFonts w:ascii="Book Antiqua" w:hAnsi="Book Antiqua" w:cs="Tahoma"/>
          <w:szCs w:val="22"/>
        </w:rPr>
        <w:t>2.</w:t>
      </w:r>
      <w:r w:rsidRPr="00920AEF">
        <w:rPr>
          <w:rFonts w:ascii="Book Antiqua" w:hAnsi="Book Antiqua" w:cs="Tahoma"/>
          <w:szCs w:val="22"/>
        </w:rPr>
        <w:t xml:space="preserve"> </w:t>
      </w:r>
    </w:p>
    <w:p w:rsidR="0062482B" w:rsidRPr="00920AEF" w:rsidRDefault="0062482B" w:rsidP="0062482B">
      <w:pPr>
        <w:tabs>
          <w:tab w:val="left" w:pos="3345"/>
        </w:tabs>
        <w:spacing w:after="0" w:line="360" w:lineRule="auto"/>
        <w:ind w:left="284"/>
        <w:rPr>
          <w:rFonts w:ascii="Book Antiqua" w:hAnsi="Book Antiqua" w:cs="Tahoma"/>
          <w:szCs w:val="22"/>
        </w:rPr>
      </w:pPr>
    </w:p>
    <w:p w:rsidR="0062482B" w:rsidRPr="00920AEF" w:rsidRDefault="0062482B" w:rsidP="0062482B">
      <w:pPr>
        <w:tabs>
          <w:tab w:val="left" w:pos="3345"/>
        </w:tabs>
        <w:spacing w:after="0" w:line="360" w:lineRule="auto"/>
        <w:ind w:left="284"/>
        <w:rPr>
          <w:rFonts w:ascii="Book Antiqua" w:hAnsi="Book Antiqua" w:cs="Tahoma"/>
          <w:szCs w:val="22"/>
        </w:rPr>
      </w:pPr>
    </w:p>
    <w:p w:rsidR="0062482B" w:rsidRPr="00920AEF" w:rsidRDefault="0062482B" w:rsidP="0062482B">
      <w:pPr>
        <w:pStyle w:val="Heading1"/>
        <w:keepNext w:val="0"/>
        <w:keepLines w:val="0"/>
        <w:widowControl w:val="0"/>
        <w:numPr>
          <w:ilvl w:val="0"/>
          <w:numId w:val="0"/>
        </w:numPr>
        <w:tabs>
          <w:tab w:val="clear" w:pos="1440"/>
          <w:tab w:val="clear" w:pos="2304"/>
        </w:tabs>
        <w:ind w:left="720"/>
        <w:rPr>
          <w:rFonts w:ascii="Book Antiqua" w:hAnsi="Book Antiqua"/>
          <w:lang w:val="en-IN"/>
        </w:rPr>
      </w:pPr>
    </w:p>
    <w:p w:rsidR="001221ED" w:rsidRDefault="001221ED" w:rsidP="0062482B">
      <w:pPr>
        <w:pStyle w:val="Level11"/>
        <w:keepLines w:val="0"/>
        <w:widowControl w:val="0"/>
        <w:numPr>
          <w:ilvl w:val="0"/>
          <w:numId w:val="0"/>
        </w:numPr>
        <w:tabs>
          <w:tab w:val="clear" w:pos="1440"/>
          <w:tab w:val="clear" w:pos="2304"/>
        </w:tabs>
        <w:ind w:left="720"/>
        <w:rPr>
          <w:rFonts w:ascii="Book Antiqua" w:hAnsi="Book Antiqua"/>
          <w:lang w:val="en-US"/>
        </w:rPr>
      </w:pPr>
    </w:p>
    <w:bookmarkEnd w:id="18"/>
    <w:bookmarkEnd w:id="19"/>
    <w:p w:rsidR="001221ED" w:rsidRPr="00920AEF" w:rsidRDefault="001221ED" w:rsidP="00F622A6">
      <w:pPr>
        <w:pStyle w:val="Level11"/>
        <w:keepLines w:val="0"/>
        <w:widowControl w:val="0"/>
        <w:numPr>
          <w:ilvl w:val="0"/>
          <w:numId w:val="0"/>
        </w:numPr>
        <w:tabs>
          <w:tab w:val="clear" w:pos="1440"/>
          <w:tab w:val="clear" w:pos="2304"/>
        </w:tabs>
        <w:ind w:left="720"/>
        <w:rPr>
          <w:rFonts w:ascii="Book Antiqua" w:hAnsi="Book Antiqua"/>
          <w:lang w:val="en-US"/>
        </w:rPr>
      </w:pPr>
    </w:p>
    <w:sectPr w:rsidR="001221ED" w:rsidRPr="00920AEF" w:rsidSect="00F67663">
      <w:headerReference w:type="default" r:id="rId11"/>
      <w:footerReference w:type="default" r:id="rId12"/>
      <w:headerReference w:type="first" r:id="rId13"/>
      <w:footerReference w:type="first" r:id="rId14"/>
      <w:pgSz w:w="12240" w:h="20160" w:code="5"/>
      <w:pgMar w:top="1350" w:right="1440" w:bottom="1800" w:left="1440" w:header="1080" w:footer="864" w:gutter="0"/>
      <w:pgBorders w:offsetFrom="page">
        <w:top w:val="thinThickSmallGap" w:sz="24" w:space="24" w:color="002060"/>
        <w:left w:val="thinThickSmallGap" w:sz="24" w:space="24" w:color="002060"/>
        <w:bottom w:val="thickThinSmallGap" w:sz="24" w:space="24" w:color="002060"/>
        <w:right w:val="thickThinSmallGap" w:sz="24" w:space="24" w:color="002060"/>
      </w:pgBorders>
      <w:cols w:space="720"/>
      <w:titlePg/>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0142" w:rsidRDefault="00FE0142">
      <w:r>
        <w:separator/>
      </w:r>
    </w:p>
  </w:endnote>
  <w:endnote w:type="continuationSeparator" w:id="1">
    <w:p w:rsidR="00FE0142" w:rsidRDefault="00FE01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Univers Condensed">
    <w:altName w:val="Arial Narrow"/>
    <w:panose1 w:val="00000000000000000000"/>
    <w:charset w:val="00"/>
    <w:family w:val="swiss"/>
    <w:notTrueType/>
    <w:pitch w:val="variable"/>
    <w:sig w:usb0="00000003" w:usb1="00000000" w:usb2="00000000" w:usb3="00000000" w:csb0="00000001" w:csb1="00000000"/>
  </w:font>
  <w:font w:name="Investor In People Logo">
    <w:altName w:val="Symbol"/>
    <w:panose1 w:val="00000000000000000000"/>
    <w:charset w:val="02"/>
    <w:family w:val="auto"/>
    <w:notTrueType/>
    <w:pitch w:val="variable"/>
    <w:sig w:usb0="00000000" w:usb1="00000000" w:usb2="00000000" w:usb3="00000000" w:csb0="00000000"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LNKIJN+CenturyGothic">
    <w:altName w:val="Century Gothic"/>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ELGMMF+TimesNew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B5" w:rsidRDefault="00BF0C1B">
    <w:pPr>
      <w:pStyle w:val="Footer"/>
      <w:pBdr>
        <w:top w:val="double" w:sz="4" w:space="1" w:color="auto"/>
        <w:bottom w:val="double" w:sz="4" w:space="1" w:color="auto"/>
      </w:pBdr>
      <w:tabs>
        <w:tab w:val="clear" w:pos="8306"/>
        <w:tab w:val="right" w:pos="9000"/>
      </w:tabs>
      <w:rPr>
        <w:rStyle w:val="PageNumber"/>
        <w:sz w:val="22"/>
        <w:szCs w:val="22"/>
      </w:rPr>
    </w:pPr>
    <w:r w:rsidRPr="00BF0C1B">
      <w:rPr>
        <w:noProof/>
        <w:lang w:val="en-IN" w:eastAsia="en-IN"/>
      </w:rPr>
      <w:pict>
        <v:group id="Canvas 1" o:spid="_x0000_s2055" editas="canvas" style="position:absolute;left:0;text-align:left;margin-left:220.05pt;margin-top:9.75pt;width:77.1pt;height:22.65pt;z-index:251659264" coordsize="9791,2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width:9791;height:2876;visibility:visible">
            <v:fill o:detectmouseclick="t"/>
            <v:path o:connecttype="none"/>
          </v:shape>
        </v:group>
      </w:pict>
    </w:r>
    <w:r w:rsidR="00A6252A">
      <w:rPr>
        <w:sz w:val="22"/>
        <w:szCs w:val="22"/>
      </w:rPr>
      <w:t>HPSEBL</w:t>
    </w:r>
    <w:r w:rsidR="006570B5">
      <w:rPr>
        <w:sz w:val="22"/>
        <w:szCs w:val="22"/>
      </w:rPr>
      <w:t xml:space="preserve"> Limited</w:t>
    </w:r>
    <w:r w:rsidR="006570B5">
      <w:rPr>
        <w:sz w:val="22"/>
        <w:szCs w:val="22"/>
      </w:rPr>
      <w:tab/>
    </w:r>
    <w:r w:rsidR="006570B5">
      <w:rPr>
        <w:sz w:val="22"/>
        <w:szCs w:val="22"/>
      </w:rPr>
      <w:tab/>
    </w:r>
    <w:r w:rsidR="006570B5">
      <w:rPr>
        <w:sz w:val="22"/>
        <w:szCs w:val="22"/>
      </w:rPr>
      <w:tab/>
    </w:r>
    <w:r w:rsidR="006570B5">
      <w:rPr>
        <w:sz w:val="22"/>
        <w:szCs w:val="22"/>
      </w:rPr>
      <w:tab/>
    </w:r>
    <w:r>
      <w:rPr>
        <w:rStyle w:val="PageNumber"/>
        <w:sz w:val="22"/>
        <w:szCs w:val="22"/>
      </w:rPr>
      <w:fldChar w:fldCharType="begin"/>
    </w:r>
    <w:r w:rsidR="006570B5">
      <w:rPr>
        <w:rStyle w:val="PageNumber"/>
        <w:sz w:val="22"/>
        <w:szCs w:val="22"/>
      </w:rPr>
      <w:instrText xml:space="preserve"> PAGE </w:instrText>
    </w:r>
    <w:r>
      <w:rPr>
        <w:rStyle w:val="PageNumber"/>
        <w:sz w:val="22"/>
        <w:szCs w:val="22"/>
      </w:rPr>
      <w:fldChar w:fldCharType="separate"/>
    </w:r>
    <w:r w:rsidR="00613E87">
      <w:rPr>
        <w:rStyle w:val="PageNumber"/>
        <w:noProof/>
        <w:sz w:val="22"/>
        <w:szCs w:val="22"/>
      </w:rPr>
      <w:t>iii</w:t>
    </w:r>
    <w:r>
      <w:rPr>
        <w:rStyle w:val="PageNumber"/>
        <w:sz w:val="22"/>
        <w:szCs w:val="22"/>
      </w:rPr>
      <w:fldChar w:fldCharType="end"/>
    </w:r>
  </w:p>
  <w:p w:rsidR="006570B5" w:rsidRDefault="00184D8D" w:rsidP="0099468D">
    <w:pPr>
      <w:pStyle w:val="Footer"/>
      <w:pBdr>
        <w:top w:val="double" w:sz="4" w:space="1" w:color="auto"/>
        <w:bottom w:val="double" w:sz="4" w:space="1" w:color="auto"/>
      </w:pBdr>
      <w:tabs>
        <w:tab w:val="clear" w:pos="720"/>
        <w:tab w:val="clear" w:pos="1440"/>
        <w:tab w:val="clear" w:pos="2304"/>
        <w:tab w:val="clear" w:pos="4153"/>
        <w:tab w:val="clear" w:pos="8306"/>
        <w:tab w:val="right" w:pos="9000"/>
      </w:tabs>
      <w:jc w:val="right"/>
    </w:pPr>
    <w:r>
      <w:rPr>
        <w:sz w:val="22"/>
        <w:szCs w:val="22"/>
      </w:rPr>
      <w:t xml:space="preserve">April </w:t>
    </w:r>
    <w:r w:rsidR="001E6DA5">
      <w:rPr>
        <w:sz w:val="22"/>
        <w:szCs w:val="22"/>
      </w:rPr>
      <w:t>2016</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B5" w:rsidRDefault="00BF0C1B">
    <w:pPr>
      <w:pStyle w:val="Footer"/>
      <w:pBdr>
        <w:top w:val="double" w:sz="4" w:space="1" w:color="auto"/>
        <w:bottom w:val="double" w:sz="4" w:space="1" w:color="auto"/>
      </w:pBdr>
      <w:tabs>
        <w:tab w:val="clear" w:pos="8306"/>
        <w:tab w:val="right" w:pos="9000"/>
      </w:tabs>
      <w:rPr>
        <w:rStyle w:val="PageNumber"/>
        <w:sz w:val="22"/>
        <w:szCs w:val="22"/>
      </w:rPr>
    </w:pPr>
    <w:r w:rsidRPr="00BF0C1B">
      <w:rPr>
        <w:noProof/>
        <w:lang w:val="en-IN" w:eastAsia="en-IN"/>
      </w:rPr>
      <w:pict>
        <v:group id="Canvas 3" o:spid="_x0000_s2053" editas="canvas" style="position:absolute;left:0;text-align:left;margin-left:220.05pt;margin-top:9.75pt;width:77.1pt;height:22.65pt;z-index:251658240" coordsize="9791,2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width:9791;height:2876;visibility:visible">
            <v:fill o:detectmouseclick="t"/>
            <v:path o:connecttype="none"/>
          </v:shape>
        </v:group>
      </w:pict>
    </w:r>
    <w:r w:rsidR="00A6252A">
      <w:rPr>
        <w:sz w:val="22"/>
        <w:szCs w:val="22"/>
      </w:rPr>
      <w:t>HPSEBL</w:t>
    </w:r>
    <w:r w:rsidR="006570B5">
      <w:rPr>
        <w:sz w:val="22"/>
        <w:szCs w:val="22"/>
      </w:rPr>
      <w:t xml:space="preserve"> Limited</w:t>
    </w:r>
    <w:r w:rsidR="006570B5">
      <w:rPr>
        <w:sz w:val="22"/>
        <w:szCs w:val="22"/>
      </w:rPr>
      <w:tab/>
    </w:r>
    <w:r w:rsidR="006570B5">
      <w:rPr>
        <w:sz w:val="22"/>
        <w:szCs w:val="22"/>
      </w:rPr>
      <w:tab/>
    </w:r>
    <w:r w:rsidR="006570B5">
      <w:rPr>
        <w:sz w:val="22"/>
        <w:szCs w:val="22"/>
      </w:rPr>
      <w:tab/>
    </w:r>
    <w:r w:rsidR="006570B5">
      <w:rPr>
        <w:sz w:val="22"/>
        <w:szCs w:val="22"/>
      </w:rPr>
      <w:tab/>
    </w:r>
    <w:r>
      <w:rPr>
        <w:rStyle w:val="PageNumber"/>
        <w:sz w:val="22"/>
        <w:szCs w:val="22"/>
      </w:rPr>
      <w:fldChar w:fldCharType="begin"/>
    </w:r>
    <w:r w:rsidR="006570B5">
      <w:rPr>
        <w:rStyle w:val="PageNumber"/>
        <w:sz w:val="22"/>
        <w:szCs w:val="22"/>
      </w:rPr>
      <w:instrText xml:space="preserve"> PAGE </w:instrText>
    </w:r>
    <w:r>
      <w:rPr>
        <w:rStyle w:val="PageNumber"/>
        <w:sz w:val="22"/>
        <w:szCs w:val="22"/>
      </w:rPr>
      <w:fldChar w:fldCharType="separate"/>
    </w:r>
    <w:r w:rsidR="00613E87">
      <w:rPr>
        <w:rStyle w:val="PageNumber"/>
        <w:noProof/>
        <w:sz w:val="22"/>
        <w:szCs w:val="22"/>
      </w:rPr>
      <w:t>i</w:t>
    </w:r>
    <w:r>
      <w:rPr>
        <w:rStyle w:val="PageNumber"/>
        <w:sz w:val="22"/>
        <w:szCs w:val="22"/>
      </w:rPr>
      <w:fldChar w:fldCharType="end"/>
    </w:r>
  </w:p>
  <w:p w:rsidR="006570B5" w:rsidRDefault="00A557D3" w:rsidP="00B36ADE">
    <w:pPr>
      <w:pStyle w:val="Footer"/>
      <w:pBdr>
        <w:top w:val="double" w:sz="4" w:space="1" w:color="auto"/>
        <w:bottom w:val="double" w:sz="4" w:space="1" w:color="auto"/>
      </w:pBdr>
      <w:tabs>
        <w:tab w:val="clear" w:pos="720"/>
        <w:tab w:val="clear" w:pos="1440"/>
        <w:tab w:val="clear" w:pos="2304"/>
        <w:tab w:val="clear" w:pos="4153"/>
        <w:tab w:val="clear" w:pos="8306"/>
        <w:tab w:val="right" w:pos="9000"/>
      </w:tabs>
      <w:jc w:val="right"/>
    </w:pPr>
    <w:r>
      <w:rPr>
        <w:sz w:val="22"/>
        <w:szCs w:val="22"/>
      </w:rPr>
      <w:t>September</w:t>
    </w:r>
    <w:r w:rsidR="006570B5">
      <w:rPr>
        <w:sz w:val="22"/>
        <w:szCs w:val="22"/>
      </w:rPr>
      <w:t xml:space="preserve"> 2015</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B5" w:rsidRDefault="00BF0C1B" w:rsidP="00750CA3">
    <w:pPr>
      <w:pStyle w:val="Footer"/>
      <w:pBdr>
        <w:top w:val="double" w:sz="4" w:space="1" w:color="auto"/>
        <w:bottom w:val="double" w:sz="4" w:space="1" w:color="auto"/>
      </w:pBdr>
      <w:tabs>
        <w:tab w:val="clear" w:pos="720"/>
        <w:tab w:val="clear" w:pos="1440"/>
        <w:tab w:val="clear" w:pos="2304"/>
        <w:tab w:val="clear" w:pos="4153"/>
        <w:tab w:val="clear" w:pos="8306"/>
        <w:tab w:val="right" w:pos="9000"/>
      </w:tabs>
      <w:jc w:val="left"/>
      <w:rPr>
        <w:rStyle w:val="PageNumber"/>
        <w:sz w:val="22"/>
        <w:szCs w:val="22"/>
      </w:rPr>
    </w:pPr>
    <w:r w:rsidRPr="00BF0C1B">
      <w:rPr>
        <w:noProof/>
        <w:lang w:val="en-IN" w:eastAsia="en-IN"/>
      </w:rPr>
      <w:pict>
        <v:group id="Canvas 19" o:spid="_x0000_s2051" editas="canvas" style="position:absolute;margin-left:220.05pt;margin-top:9.75pt;width:77.1pt;height:22.65pt;z-index:251657216" coordsize="9791,2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2" type="#_x0000_t75" style="position:absolute;width:9791;height:2876;visibility:visible">
            <v:fill o:detectmouseclick="t"/>
            <v:path o:connecttype="none"/>
          </v:shape>
        </v:group>
      </w:pict>
    </w:r>
    <w:r w:rsidR="00A6252A">
      <w:rPr>
        <w:sz w:val="22"/>
        <w:szCs w:val="22"/>
      </w:rPr>
      <w:t>HPSEBL</w:t>
    </w:r>
    <w:r w:rsidR="006570B5">
      <w:rPr>
        <w:sz w:val="22"/>
        <w:szCs w:val="22"/>
      </w:rPr>
      <w:t xml:space="preserve"> Limited</w:t>
    </w:r>
    <w:r w:rsidR="006570B5">
      <w:rPr>
        <w:sz w:val="22"/>
        <w:szCs w:val="22"/>
      </w:rPr>
      <w:tab/>
      <w:t xml:space="preserve">Page </w:t>
    </w:r>
    <w:r>
      <w:rPr>
        <w:rStyle w:val="PageNumber"/>
        <w:sz w:val="22"/>
        <w:szCs w:val="22"/>
      </w:rPr>
      <w:fldChar w:fldCharType="begin"/>
    </w:r>
    <w:r w:rsidR="006570B5">
      <w:rPr>
        <w:rStyle w:val="PageNumber"/>
        <w:sz w:val="22"/>
        <w:szCs w:val="22"/>
      </w:rPr>
      <w:instrText xml:space="preserve"> PAGE </w:instrText>
    </w:r>
    <w:r>
      <w:rPr>
        <w:rStyle w:val="PageNumber"/>
        <w:sz w:val="22"/>
        <w:szCs w:val="22"/>
      </w:rPr>
      <w:fldChar w:fldCharType="separate"/>
    </w:r>
    <w:r w:rsidR="00F5676C">
      <w:rPr>
        <w:rStyle w:val="PageNumber"/>
        <w:noProof/>
        <w:sz w:val="22"/>
        <w:szCs w:val="22"/>
      </w:rPr>
      <w:t>6</w:t>
    </w:r>
    <w:r>
      <w:rPr>
        <w:rStyle w:val="PageNumber"/>
        <w:sz w:val="22"/>
        <w:szCs w:val="22"/>
      </w:rPr>
      <w:fldChar w:fldCharType="end"/>
    </w:r>
  </w:p>
  <w:p w:rsidR="006570B5" w:rsidRDefault="00193684" w:rsidP="004278EF">
    <w:pPr>
      <w:pStyle w:val="Footer"/>
      <w:pBdr>
        <w:top w:val="double" w:sz="4" w:space="1" w:color="auto"/>
        <w:bottom w:val="double" w:sz="4" w:space="1" w:color="auto"/>
      </w:pBdr>
      <w:tabs>
        <w:tab w:val="clear" w:pos="720"/>
        <w:tab w:val="clear" w:pos="1440"/>
        <w:tab w:val="clear" w:pos="2304"/>
        <w:tab w:val="clear" w:pos="4153"/>
        <w:tab w:val="clear" w:pos="8306"/>
        <w:tab w:val="right" w:pos="9000"/>
      </w:tabs>
    </w:pPr>
    <w:r>
      <w:rPr>
        <w:sz w:val="22"/>
        <w:szCs w:val="22"/>
      </w:rPr>
      <w:t xml:space="preserve">April </w:t>
    </w:r>
    <w:r w:rsidR="001E6DA5">
      <w:rPr>
        <w:sz w:val="22"/>
        <w:szCs w:val="22"/>
      </w:rPr>
      <w:t>2016</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7969" w:rsidRDefault="00BF0C1B" w:rsidP="00BE7969">
    <w:pPr>
      <w:pStyle w:val="Footer"/>
      <w:pBdr>
        <w:top w:val="double" w:sz="4" w:space="1" w:color="auto"/>
        <w:bottom w:val="double" w:sz="4" w:space="1" w:color="auto"/>
      </w:pBdr>
      <w:tabs>
        <w:tab w:val="clear" w:pos="720"/>
        <w:tab w:val="clear" w:pos="1440"/>
        <w:tab w:val="clear" w:pos="2304"/>
        <w:tab w:val="clear" w:pos="4153"/>
        <w:tab w:val="clear" w:pos="8306"/>
        <w:tab w:val="right" w:pos="9000"/>
      </w:tabs>
      <w:jc w:val="left"/>
      <w:rPr>
        <w:rStyle w:val="PageNumber"/>
        <w:sz w:val="22"/>
        <w:szCs w:val="22"/>
      </w:rPr>
    </w:pPr>
    <w:r w:rsidRPr="00BF0C1B">
      <w:rPr>
        <w:noProof/>
        <w:lang w:val="en-IN" w:eastAsia="en-IN"/>
      </w:rPr>
      <w:pict>
        <v:group id="_x0000_s2057" editas="canvas" style="position:absolute;margin-left:220.05pt;margin-top:9.75pt;width:77.1pt;height:22.65pt;z-index:251661312" coordsize="9791,2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8" type="#_x0000_t75" style="position:absolute;width:9791;height:2876;visibility:visible">
            <v:fill o:detectmouseclick="t"/>
            <v:path o:connecttype="none"/>
          </v:shape>
        </v:group>
      </w:pict>
    </w:r>
    <w:r w:rsidR="00BE7969">
      <w:rPr>
        <w:sz w:val="22"/>
        <w:szCs w:val="22"/>
      </w:rPr>
      <w:t>HPSEBL Limited</w:t>
    </w:r>
    <w:r w:rsidR="00BE7969">
      <w:rPr>
        <w:sz w:val="22"/>
        <w:szCs w:val="22"/>
      </w:rPr>
      <w:tab/>
      <w:t xml:space="preserve">Page </w:t>
    </w:r>
    <w:r>
      <w:rPr>
        <w:rStyle w:val="PageNumber"/>
        <w:sz w:val="22"/>
        <w:szCs w:val="22"/>
      </w:rPr>
      <w:fldChar w:fldCharType="begin"/>
    </w:r>
    <w:r w:rsidR="00BE7969">
      <w:rPr>
        <w:rStyle w:val="PageNumber"/>
        <w:sz w:val="22"/>
        <w:szCs w:val="22"/>
      </w:rPr>
      <w:instrText xml:space="preserve"> PAGE </w:instrText>
    </w:r>
    <w:r>
      <w:rPr>
        <w:rStyle w:val="PageNumber"/>
        <w:sz w:val="22"/>
        <w:szCs w:val="22"/>
      </w:rPr>
      <w:fldChar w:fldCharType="separate"/>
    </w:r>
    <w:r w:rsidR="00613E87">
      <w:rPr>
        <w:rStyle w:val="PageNumber"/>
        <w:noProof/>
        <w:sz w:val="22"/>
        <w:szCs w:val="22"/>
      </w:rPr>
      <w:t>4</w:t>
    </w:r>
    <w:r>
      <w:rPr>
        <w:rStyle w:val="PageNumber"/>
        <w:sz w:val="22"/>
        <w:szCs w:val="22"/>
      </w:rPr>
      <w:fldChar w:fldCharType="end"/>
    </w:r>
  </w:p>
  <w:p w:rsidR="00BE7969" w:rsidRDefault="00184D8D" w:rsidP="00A557D3">
    <w:pPr>
      <w:pStyle w:val="Footer"/>
      <w:pBdr>
        <w:top w:val="double" w:sz="4" w:space="1" w:color="auto"/>
        <w:bottom w:val="double" w:sz="4" w:space="1" w:color="auto"/>
      </w:pBdr>
      <w:tabs>
        <w:tab w:val="clear" w:pos="720"/>
        <w:tab w:val="clear" w:pos="1440"/>
        <w:tab w:val="clear" w:pos="2304"/>
        <w:tab w:val="clear" w:pos="4153"/>
        <w:tab w:val="clear" w:pos="8306"/>
        <w:tab w:val="right" w:pos="9000"/>
      </w:tabs>
    </w:pPr>
    <w:r>
      <w:rPr>
        <w:sz w:val="22"/>
        <w:szCs w:val="22"/>
      </w:rPr>
      <w:t>April</w:t>
    </w:r>
    <w:r w:rsidR="001E6DA5">
      <w:rPr>
        <w:sz w:val="22"/>
        <w:szCs w:val="22"/>
      </w:rPr>
      <w:t xml:space="preserve"> 2016</w:t>
    </w:r>
  </w:p>
  <w:p w:rsidR="006570B5" w:rsidRPr="00BE7969" w:rsidRDefault="006570B5" w:rsidP="00BE7969">
    <w:pPr>
      <w:pStyle w:val="Footer"/>
      <w:rPr>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0142" w:rsidRDefault="00FE0142">
      <w:r>
        <w:separator/>
      </w:r>
    </w:p>
  </w:footnote>
  <w:footnote w:type="continuationSeparator" w:id="1">
    <w:p w:rsidR="00FE0142" w:rsidRDefault="00FE01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B5" w:rsidRPr="008F44CE" w:rsidRDefault="006570B5" w:rsidP="008F44CE">
    <w:pPr>
      <w:pStyle w:val="Header"/>
      <w:rPr>
        <w:lang w:val="en-I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70B5" w:rsidRPr="00BE7969" w:rsidRDefault="006570B5" w:rsidP="00BE796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7F74A5"/>
    <w:multiLevelType w:val="singleLevel"/>
    <w:tmpl w:val="5B2630E4"/>
    <w:lvl w:ilvl="0">
      <w:start w:val="1"/>
      <w:numFmt w:val="bullet"/>
      <w:pStyle w:val="BulletDash"/>
      <w:lvlText w:val="–"/>
      <w:lvlJc w:val="left"/>
      <w:pPr>
        <w:tabs>
          <w:tab w:val="num" w:pos="2304"/>
        </w:tabs>
        <w:ind w:left="2304" w:hanging="864"/>
      </w:pPr>
      <w:rPr>
        <w:rFonts w:ascii="Times New Roman" w:hAnsi="Times New Roman" w:cs="Times New Roman" w:hint="default"/>
      </w:rPr>
    </w:lvl>
  </w:abstractNum>
  <w:abstractNum w:abstractNumId="1">
    <w:nsid w:val="0A261620"/>
    <w:multiLevelType w:val="hybridMultilevel"/>
    <w:tmpl w:val="40567D0E"/>
    <w:lvl w:ilvl="0" w:tplc="66DC9AAC">
      <w:start w:val="1"/>
      <w:numFmt w:val="lowerLetter"/>
      <w:lvlText w:val="%1)"/>
      <w:lvlJc w:val="left"/>
      <w:pPr>
        <w:ind w:left="1890" w:hanging="360"/>
      </w:pPr>
      <w:rPr>
        <w:rFonts w:ascii="Book Antiqua" w:hAnsi="Book Antiqua"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
    <w:nsid w:val="0BFE431F"/>
    <w:multiLevelType w:val="multilevel"/>
    <w:tmpl w:val="8CFE9530"/>
    <w:lvl w:ilvl="0">
      <w:start w:val="1"/>
      <w:numFmt w:val="decimal"/>
      <w:lvlText w:val="A%1:"/>
      <w:lvlJc w:val="left"/>
      <w:pPr>
        <w:tabs>
          <w:tab w:val="num" w:pos="720"/>
        </w:tabs>
        <w:ind w:left="720" w:hanging="720"/>
      </w:pPr>
      <w:rPr>
        <w:b/>
        <w:bCs/>
      </w:rPr>
    </w:lvl>
    <w:lvl w:ilvl="1">
      <w:start w:val="1"/>
      <w:numFmt w:val="decimal"/>
      <w:isLgl/>
      <w:lvlText w:val="%1.%2"/>
      <w:lvlJc w:val="left"/>
      <w:pPr>
        <w:tabs>
          <w:tab w:val="num" w:pos="1350"/>
        </w:tabs>
        <w:ind w:left="1350" w:hanging="720"/>
      </w:pPr>
      <w:rPr>
        <w:b w:val="0"/>
        <w:bCs w:val="0"/>
        <w:i w:val="0"/>
        <w:iCs w:val="0"/>
      </w:rPr>
    </w:lvl>
    <w:lvl w:ilvl="2">
      <w:start w:val="1"/>
      <w:numFmt w:val="decimal"/>
      <w:lvlText w:val="%3"/>
      <w:lvlJc w:val="left"/>
      <w:pPr>
        <w:tabs>
          <w:tab w:val="num" w:pos="360"/>
        </w:tabs>
      </w:pPr>
    </w:lvl>
    <w:lvl w:ilvl="3">
      <w:start w:val="1"/>
      <w:numFmt w:val="lowerLetter"/>
      <w:lvlText w:val="%4)"/>
      <w:lvlJc w:val="left"/>
      <w:pPr>
        <w:tabs>
          <w:tab w:val="num" w:pos="1440"/>
        </w:tabs>
        <w:ind w:left="1440" w:hanging="720"/>
      </w:pPr>
      <w:rPr>
        <w:b w:val="0"/>
        <w:bCs w:val="0"/>
        <w:i w:val="0"/>
        <w:iCs w:val="0"/>
      </w:rPr>
    </w:lvl>
    <w:lvl w:ilvl="4">
      <w:start w:val="1"/>
      <w:numFmt w:val="lowerRoman"/>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cs="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cs="Wingdings" w:hint="default"/>
        <w:sz w:val="16"/>
        <w:szCs w:val="16"/>
      </w:rPr>
    </w:lvl>
    <w:lvl w:ilvl="8">
      <w:start w:val="1"/>
      <w:numFmt w:val="bullet"/>
      <w:lvlText w:val=""/>
      <w:lvlJc w:val="left"/>
      <w:pPr>
        <w:tabs>
          <w:tab w:val="num" w:pos="1440"/>
        </w:tabs>
        <w:ind w:left="1440" w:hanging="720"/>
      </w:pPr>
      <w:rPr>
        <w:rFonts w:ascii="Wingdings" w:hAnsi="Wingdings" w:cs="Wingdings" w:hint="default"/>
      </w:rPr>
    </w:lvl>
  </w:abstractNum>
  <w:abstractNum w:abstractNumId="3">
    <w:nsid w:val="0CC17291"/>
    <w:multiLevelType w:val="hybridMultilevel"/>
    <w:tmpl w:val="923EC22A"/>
    <w:lvl w:ilvl="0" w:tplc="3102A0A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510FB2"/>
    <w:multiLevelType w:val="hybridMultilevel"/>
    <w:tmpl w:val="8550BA98"/>
    <w:lvl w:ilvl="0" w:tplc="891A386A">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0E504634"/>
    <w:multiLevelType w:val="hybridMultilevel"/>
    <w:tmpl w:val="842294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8E39CF"/>
    <w:multiLevelType w:val="hybridMultilevel"/>
    <w:tmpl w:val="FCE46FE0"/>
    <w:lvl w:ilvl="0" w:tplc="04090017">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nsid w:val="18343D55"/>
    <w:multiLevelType w:val="singleLevel"/>
    <w:tmpl w:val="389048E6"/>
    <w:lvl w:ilvl="0">
      <w:start w:val="1"/>
      <w:numFmt w:val="bullet"/>
      <w:pStyle w:val="BulletBox"/>
      <w:lvlText w:val=""/>
      <w:lvlJc w:val="left"/>
      <w:pPr>
        <w:tabs>
          <w:tab w:val="num" w:pos="1440"/>
        </w:tabs>
        <w:ind w:left="1440" w:hanging="720"/>
      </w:pPr>
      <w:rPr>
        <w:rFonts w:ascii="Wingdings" w:hAnsi="Wingdings" w:cs="Wingdings" w:hint="default"/>
        <w:sz w:val="24"/>
        <w:szCs w:val="24"/>
      </w:rPr>
    </w:lvl>
  </w:abstractNum>
  <w:abstractNum w:abstractNumId="8">
    <w:nsid w:val="18872945"/>
    <w:multiLevelType w:val="hybridMultilevel"/>
    <w:tmpl w:val="1A8835C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9">
    <w:nsid w:val="2243218F"/>
    <w:multiLevelType w:val="hybridMultilevel"/>
    <w:tmpl w:val="470AE0E8"/>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2541E4D"/>
    <w:multiLevelType w:val="hybridMultilevel"/>
    <w:tmpl w:val="3AD683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813D23"/>
    <w:multiLevelType w:val="hybridMultilevel"/>
    <w:tmpl w:val="784A471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6DDE44BA">
      <w:start w:val="26"/>
      <w:numFmt w:val="bullet"/>
      <w:lvlText w:val=""/>
      <w:lvlJc w:val="left"/>
      <w:pPr>
        <w:tabs>
          <w:tab w:val="num" w:pos="2340"/>
        </w:tabs>
        <w:ind w:left="2340" w:hanging="360"/>
      </w:pPr>
      <w:rPr>
        <w:rFonts w:ascii="Symbol" w:eastAsia="Times New Roman" w:hAnsi="Symbol" w:cs="Times New Roman" w:hint="default"/>
      </w:rPr>
    </w:lvl>
    <w:lvl w:ilvl="3" w:tplc="9900309E">
      <w:start w:val="5"/>
      <w:numFmt w:val="decimal"/>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405610"/>
    <w:multiLevelType w:val="multilevel"/>
    <w:tmpl w:val="184211B2"/>
    <w:lvl w:ilvl="0">
      <w:start w:val="1"/>
      <w:numFmt w:val="decimal"/>
      <w:pStyle w:val="Heading1"/>
      <w:lvlText w:val="A%1:"/>
      <w:lvlJc w:val="left"/>
      <w:pPr>
        <w:tabs>
          <w:tab w:val="num" w:pos="720"/>
        </w:tabs>
        <w:ind w:left="720" w:hanging="720"/>
      </w:pPr>
      <w:rPr>
        <w:b/>
        <w:bCs/>
      </w:rPr>
    </w:lvl>
    <w:lvl w:ilvl="1">
      <w:start w:val="1"/>
      <w:numFmt w:val="decimal"/>
      <w:pStyle w:val="Level11"/>
      <w:isLgl/>
      <w:lvlText w:val="%1.%2"/>
      <w:lvlJc w:val="left"/>
      <w:pPr>
        <w:tabs>
          <w:tab w:val="num" w:pos="1350"/>
        </w:tabs>
        <w:ind w:left="1350" w:hanging="720"/>
      </w:pPr>
      <w:rPr>
        <w:rFonts w:ascii="Book Antiqua" w:hAnsi="Book Antiqua" w:hint="default"/>
        <w:b w:val="0"/>
        <w:bCs w:val="0"/>
        <w:i w:val="0"/>
        <w:iCs w:val="0"/>
        <w:sz w:val="24"/>
        <w:szCs w:val="24"/>
      </w:rPr>
    </w:lvl>
    <w:lvl w:ilvl="2">
      <w:start w:val="1"/>
      <w:numFmt w:val="decimal"/>
      <w:pStyle w:val="Level1"/>
      <w:lvlText w:val="%3"/>
      <w:lvlJc w:val="left"/>
      <w:pPr>
        <w:tabs>
          <w:tab w:val="num" w:pos="360"/>
        </w:tabs>
      </w:pPr>
    </w:lvl>
    <w:lvl w:ilvl="3">
      <w:start w:val="1"/>
      <w:numFmt w:val="decimal"/>
      <w:pStyle w:val="Level2"/>
      <w:lvlText w:val="(%4)"/>
      <w:lvlJc w:val="left"/>
      <w:pPr>
        <w:tabs>
          <w:tab w:val="num" w:pos="1440"/>
        </w:tabs>
        <w:ind w:left="1440" w:hanging="720"/>
      </w:pPr>
      <w:rPr>
        <w:rFonts w:ascii="Book Antiqua" w:eastAsia="Times New Roman" w:hAnsi="Book Antiqua" w:hint="default"/>
        <w:b w:val="0"/>
        <w:bCs w:val="0"/>
        <w:i/>
        <w:iCs w:val="0"/>
      </w:rPr>
    </w:lvl>
    <w:lvl w:ilvl="4">
      <w:start w:val="1"/>
      <w:numFmt w:val="lowerRoman"/>
      <w:pStyle w:val="Level3"/>
      <w:lvlText w:val="(%5)"/>
      <w:lvlJc w:val="left"/>
      <w:pPr>
        <w:tabs>
          <w:tab w:val="num" w:pos="2304"/>
        </w:tabs>
        <w:ind w:left="2304" w:hanging="864"/>
      </w:pPr>
      <w:rPr>
        <w:rFonts w:ascii="Book Antiqua" w:hAnsi="Book Antiqua" w:hint="default"/>
        <w:i w:val="0"/>
      </w:rPr>
    </w:lvl>
    <w:lvl w:ilvl="5">
      <w:start w:val="1"/>
      <w:numFmt w:val="bullet"/>
      <w:lvlText w:val=""/>
      <w:lvlJc w:val="left"/>
      <w:pPr>
        <w:tabs>
          <w:tab w:val="num" w:pos="1440"/>
        </w:tabs>
        <w:ind w:left="1440" w:hanging="720"/>
      </w:pPr>
      <w:rPr>
        <w:rFonts w:ascii="Wingdings" w:hAnsi="Wingdings" w:cs="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cs="Wingdings" w:hint="default"/>
        <w:sz w:val="16"/>
        <w:szCs w:val="16"/>
      </w:rPr>
    </w:lvl>
    <w:lvl w:ilvl="8">
      <w:start w:val="1"/>
      <w:numFmt w:val="bullet"/>
      <w:lvlText w:val=""/>
      <w:lvlJc w:val="left"/>
      <w:pPr>
        <w:tabs>
          <w:tab w:val="num" w:pos="1440"/>
        </w:tabs>
        <w:ind w:left="1440" w:hanging="720"/>
      </w:pPr>
      <w:rPr>
        <w:rFonts w:ascii="Wingdings" w:hAnsi="Wingdings" w:cs="Wingdings" w:hint="default"/>
      </w:rPr>
    </w:lvl>
  </w:abstractNum>
  <w:abstractNum w:abstractNumId="13">
    <w:nsid w:val="3EDE1D49"/>
    <w:multiLevelType w:val="multilevel"/>
    <w:tmpl w:val="4404A550"/>
    <w:lvl w:ilvl="0">
      <w:start w:val="1"/>
      <w:numFmt w:val="decimal"/>
      <w:lvlText w:val="A%1:"/>
      <w:lvlJc w:val="left"/>
      <w:pPr>
        <w:tabs>
          <w:tab w:val="num" w:pos="720"/>
        </w:tabs>
        <w:ind w:left="720" w:hanging="720"/>
      </w:pPr>
      <w:rPr>
        <w:b/>
        <w:bCs/>
      </w:rPr>
    </w:lvl>
    <w:lvl w:ilvl="1">
      <w:start w:val="1"/>
      <w:numFmt w:val="lowerLetter"/>
      <w:lvlText w:val="%2."/>
      <w:lvlJc w:val="left"/>
      <w:pPr>
        <w:tabs>
          <w:tab w:val="num" w:pos="1350"/>
        </w:tabs>
        <w:ind w:left="1350" w:hanging="720"/>
      </w:pPr>
      <w:rPr>
        <w:b w:val="0"/>
        <w:bCs w:val="0"/>
        <w:i w:val="0"/>
        <w:iCs w:val="0"/>
      </w:rPr>
    </w:lvl>
    <w:lvl w:ilvl="2">
      <w:start w:val="1"/>
      <w:numFmt w:val="decimal"/>
      <w:lvlText w:val="%3"/>
      <w:lvlJc w:val="left"/>
      <w:pPr>
        <w:tabs>
          <w:tab w:val="num" w:pos="360"/>
        </w:tabs>
      </w:pPr>
    </w:lvl>
    <w:lvl w:ilvl="3">
      <w:start w:val="1"/>
      <w:numFmt w:val="decimal"/>
      <w:lvlText w:val="(%4)"/>
      <w:lvlJc w:val="left"/>
      <w:pPr>
        <w:tabs>
          <w:tab w:val="num" w:pos="1440"/>
        </w:tabs>
        <w:ind w:left="1440" w:hanging="720"/>
      </w:pPr>
      <w:rPr>
        <w:rFonts w:ascii="Times New Roman" w:eastAsia="Times New Roman" w:hAnsi="Times New Roman"/>
        <w:b w:val="0"/>
        <w:bCs w:val="0"/>
        <w:i w:val="0"/>
        <w:iCs w:val="0"/>
      </w:rPr>
    </w:lvl>
    <w:lvl w:ilvl="4">
      <w:start w:val="1"/>
      <w:numFmt w:val="lowerRoman"/>
      <w:lvlText w:val="(%5)"/>
      <w:lvlJc w:val="left"/>
      <w:pPr>
        <w:tabs>
          <w:tab w:val="num" w:pos="2304"/>
        </w:tabs>
        <w:ind w:left="2304" w:hanging="864"/>
      </w:pPr>
    </w:lvl>
    <w:lvl w:ilvl="5">
      <w:start w:val="1"/>
      <w:numFmt w:val="bullet"/>
      <w:lvlText w:val=""/>
      <w:lvlJc w:val="left"/>
      <w:pPr>
        <w:tabs>
          <w:tab w:val="num" w:pos="1440"/>
        </w:tabs>
        <w:ind w:left="1440" w:hanging="720"/>
      </w:pPr>
      <w:rPr>
        <w:rFonts w:ascii="Wingdings" w:hAnsi="Wingdings" w:cs="Wingdings" w:hint="default"/>
      </w:rPr>
    </w:lvl>
    <w:lvl w:ilvl="6">
      <w:start w:val="1"/>
      <w:numFmt w:val="bullet"/>
      <w:lvlText w:val="–"/>
      <w:lvlJc w:val="left"/>
      <w:pPr>
        <w:tabs>
          <w:tab w:val="num" w:pos="2304"/>
        </w:tabs>
        <w:ind w:left="2304" w:hanging="864"/>
      </w:pPr>
      <w:rPr>
        <w:rFonts w:ascii="Times New Roman" w:hAnsi="Times New Roman" w:cs="Times New Roman" w:hint="default"/>
      </w:rPr>
    </w:lvl>
    <w:lvl w:ilvl="7">
      <w:start w:val="1"/>
      <w:numFmt w:val="bullet"/>
      <w:lvlText w:val=""/>
      <w:lvlJc w:val="left"/>
      <w:pPr>
        <w:tabs>
          <w:tab w:val="num" w:pos="1440"/>
        </w:tabs>
        <w:ind w:left="1440" w:hanging="720"/>
      </w:pPr>
      <w:rPr>
        <w:rFonts w:ascii="Wingdings" w:hAnsi="Wingdings" w:cs="Wingdings" w:hint="default"/>
        <w:sz w:val="16"/>
        <w:szCs w:val="16"/>
      </w:rPr>
    </w:lvl>
    <w:lvl w:ilvl="8">
      <w:start w:val="1"/>
      <w:numFmt w:val="bullet"/>
      <w:lvlText w:val=""/>
      <w:lvlJc w:val="left"/>
      <w:pPr>
        <w:tabs>
          <w:tab w:val="num" w:pos="1440"/>
        </w:tabs>
        <w:ind w:left="1440" w:hanging="720"/>
      </w:pPr>
      <w:rPr>
        <w:rFonts w:ascii="Wingdings" w:hAnsi="Wingdings" w:cs="Wingdings" w:hint="default"/>
      </w:rPr>
    </w:lvl>
  </w:abstractNum>
  <w:abstractNum w:abstractNumId="14">
    <w:nsid w:val="3F002C03"/>
    <w:multiLevelType w:val="hybridMultilevel"/>
    <w:tmpl w:val="0AB8ACE4"/>
    <w:lvl w:ilvl="0" w:tplc="BA3E8E84">
      <w:start w:val="1"/>
      <w:numFmt w:val="decimal"/>
      <w:lvlText w:val="%1."/>
      <w:lvlJc w:val="left"/>
      <w:pPr>
        <w:ind w:left="1080" w:hanging="360"/>
      </w:pPr>
      <w:rPr>
        <w:rFonts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1120236"/>
    <w:multiLevelType w:val="singleLevel"/>
    <w:tmpl w:val="A1CA2A68"/>
    <w:lvl w:ilvl="0">
      <w:start w:val="1"/>
      <w:numFmt w:val="bullet"/>
      <w:pStyle w:val="Bullet"/>
      <w:lvlText w:val=""/>
      <w:lvlJc w:val="left"/>
      <w:pPr>
        <w:tabs>
          <w:tab w:val="num" w:pos="1440"/>
        </w:tabs>
        <w:ind w:left="1440" w:hanging="720"/>
      </w:pPr>
      <w:rPr>
        <w:rFonts w:ascii="Symbol" w:hAnsi="Symbol" w:cs="Symbol" w:hint="default"/>
      </w:rPr>
    </w:lvl>
  </w:abstractNum>
  <w:abstractNum w:abstractNumId="16">
    <w:nsid w:val="48411E63"/>
    <w:multiLevelType w:val="hybridMultilevel"/>
    <w:tmpl w:val="40567D0E"/>
    <w:lvl w:ilvl="0" w:tplc="66DC9AAC">
      <w:start w:val="1"/>
      <w:numFmt w:val="lowerLetter"/>
      <w:lvlText w:val="%1)"/>
      <w:lvlJc w:val="left"/>
      <w:pPr>
        <w:ind w:left="1890" w:hanging="360"/>
      </w:pPr>
      <w:rPr>
        <w:rFonts w:ascii="Book Antiqua" w:hAnsi="Book Antiqua"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7">
    <w:nsid w:val="4E7E058C"/>
    <w:multiLevelType w:val="hybridMultilevel"/>
    <w:tmpl w:val="03C2AA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56255CD"/>
    <w:multiLevelType w:val="singleLevel"/>
    <w:tmpl w:val="054C6D54"/>
    <w:lvl w:ilvl="0">
      <w:start w:val="1"/>
      <w:numFmt w:val="bullet"/>
      <w:pStyle w:val="TableBullet1"/>
      <w:lvlText w:val=""/>
      <w:lvlJc w:val="left"/>
      <w:pPr>
        <w:tabs>
          <w:tab w:val="num" w:pos="1440"/>
        </w:tabs>
        <w:ind w:left="1440" w:hanging="720"/>
      </w:pPr>
      <w:rPr>
        <w:rFonts w:ascii="Wingdings" w:hAnsi="Wingdings" w:cs="Wingdings" w:hint="default"/>
      </w:rPr>
    </w:lvl>
  </w:abstractNum>
  <w:abstractNum w:abstractNumId="19">
    <w:nsid w:val="582E2B18"/>
    <w:multiLevelType w:val="singleLevel"/>
    <w:tmpl w:val="4D529B4E"/>
    <w:lvl w:ilvl="0">
      <w:start w:val="1"/>
      <w:numFmt w:val="bullet"/>
      <w:pStyle w:val="BulletTick"/>
      <w:lvlText w:val=""/>
      <w:lvlJc w:val="left"/>
      <w:pPr>
        <w:tabs>
          <w:tab w:val="num" w:pos="1440"/>
        </w:tabs>
        <w:ind w:left="1440" w:hanging="720"/>
      </w:pPr>
      <w:rPr>
        <w:rFonts w:ascii="Wingdings" w:hAnsi="Wingdings" w:cs="Wingdings" w:hint="default"/>
      </w:rPr>
    </w:lvl>
  </w:abstractNum>
  <w:abstractNum w:abstractNumId="20">
    <w:nsid w:val="5B1C12D1"/>
    <w:multiLevelType w:val="multilevel"/>
    <w:tmpl w:val="731A4AD6"/>
    <w:lvl w:ilvl="0">
      <w:start w:val="1"/>
      <w:numFmt w:val="upperRoman"/>
      <w:lvlText w:val="%1"/>
      <w:lvlJc w:val="left"/>
      <w:pPr>
        <w:tabs>
          <w:tab w:val="num" w:pos="720"/>
        </w:tabs>
        <w:ind w:left="720" w:hanging="720"/>
      </w:pPr>
    </w:lvl>
    <w:lvl w:ilvl="1">
      <w:start w:val="1"/>
      <w:numFmt w:val="decimal"/>
      <w:isLgl/>
      <w:lvlText w:val="%1.%2"/>
      <w:lvlJc w:val="left"/>
      <w:pPr>
        <w:tabs>
          <w:tab w:val="num" w:pos="720"/>
        </w:tabs>
      </w:pPr>
    </w:lvl>
    <w:lvl w:ilvl="2">
      <w:start w:val="1"/>
      <w:numFmt w:val="decimal"/>
      <w:lvlText w:val="%3"/>
      <w:lvlJc w:val="left"/>
      <w:pPr>
        <w:tabs>
          <w:tab w:val="num" w:pos="360"/>
        </w:tabs>
      </w:pPr>
    </w:lvl>
    <w:lvl w:ilvl="3">
      <w:start w:val="1"/>
      <w:numFmt w:val="lowerLetter"/>
      <w:lvlText w:val="(%4)"/>
      <w:lvlJc w:val="left"/>
      <w:pPr>
        <w:tabs>
          <w:tab w:val="num" w:pos="720"/>
        </w:tabs>
        <w:ind w:left="720" w:hanging="720"/>
      </w:pPr>
    </w:lvl>
    <w:lvl w:ilvl="4">
      <w:start w:val="1"/>
      <w:numFmt w:val="lowerRoman"/>
      <w:lvlText w:val="(%5)"/>
      <w:lvlJc w:val="left"/>
      <w:pPr>
        <w:tabs>
          <w:tab w:val="num" w:pos="864"/>
        </w:tabs>
        <w:ind w:left="864" w:hanging="864"/>
      </w:pPr>
    </w:lvl>
    <w:lvl w:ilvl="5">
      <w:start w:val="1"/>
      <w:numFmt w:val="none"/>
      <w:lvlRestart w:val="0"/>
      <w:suff w:val="nothing"/>
      <w:lvlText w:val="%6"/>
      <w:lvlJc w:val="left"/>
    </w:lvl>
    <w:lvl w:ilvl="6">
      <w:start w:val="1"/>
      <w:numFmt w:val="none"/>
      <w:lvlRestart w:val="0"/>
      <w:pStyle w:val="Heading7"/>
      <w:suff w:val="nothing"/>
      <w:lvlText w:val="%7"/>
      <w:lvlJc w:val="left"/>
      <w:pPr>
        <w:ind w:left="-1"/>
      </w:pPr>
    </w:lvl>
    <w:lvl w:ilvl="7">
      <w:start w:val="1"/>
      <w:numFmt w:val="none"/>
      <w:lvlRestart w:val="0"/>
      <w:pStyle w:val="Heading8"/>
      <w:suff w:val="nothing"/>
      <w:lvlText w:val="%8."/>
      <w:lvlJc w:val="left"/>
    </w:lvl>
    <w:lvl w:ilvl="8">
      <w:start w:val="1"/>
      <w:numFmt w:val="none"/>
      <w:lvlRestart w:val="0"/>
      <w:pStyle w:val="Heading9"/>
      <w:suff w:val="nothing"/>
      <w:lvlText w:val="%9"/>
      <w:lvlJc w:val="left"/>
    </w:lvl>
  </w:abstractNum>
  <w:abstractNum w:abstractNumId="21">
    <w:nsid w:val="60821D44"/>
    <w:multiLevelType w:val="hybridMultilevel"/>
    <w:tmpl w:val="D4122F78"/>
    <w:lvl w:ilvl="0" w:tplc="E5767516">
      <w:start w:val="2272"/>
      <w:numFmt w:val="bullet"/>
      <w:lvlText w:val=""/>
      <w:lvlJc w:val="left"/>
      <w:pPr>
        <w:ind w:left="1440" w:hanging="360"/>
      </w:pPr>
      <w:rPr>
        <w:rFonts w:ascii="Symbol" w:eastAsia="MS Mincho"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611F1CA7"/>
    <w:multiLevelType w:val="hybridMultilevel"/>
    <w:tmpl w:val="E86AAB1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6C084EFD"/>
    <w:multiLevelType w:val="singleLevel"/>
    <w:tmpl w:val="C8D4F51C"/>
    <w:lvl w:ilvl="0">
      <w:start w:val="1"/>
      <w:numFmt w:val="bullet"/>
      <w:pStyle w:val="Style1"/>
      <w:lvlText w:val=""/>
      <w:lvlJc w:val="left"/>
      <w:pPr>
        <w:tabs>
          <w:tab w:val="num" w:pos="360"/>
        </w:tabs>
        <w:ind w:left="357" w:hanging="357"/>
      </w:pPr>
      <w:rPr>
        <w:rFonts w:ascii="Symbol" w:hAnsi="Symbol" w:cs="Symbol" w:hint="default"/>
        <w:sz w:val="24"/>
        <w:szCs w:val="24"/>
      </w:rPr>
    </w:lvl>
  </w:abstractNum>
  <w:abstractNum w:abstractNumId="24">
    <w:nsid w:val="748430F0"/>
    <w:multiLevelType w:val="hybridMultilevel"/>
    <w:tmpl w:val="7556C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70840F5"/>
    <w:multiLevelType w:val="hybridMultilevel"/>
    <w:tmpl w:val="6262C534"/>
    <w:lvl w:ilvl="0" w:tplc="04090017">
      <w:start w:val="1"/>
      <w:numFmt w:val="lowerLetter"/>
      <w:lvlText w:val="%1)"/>
      <w:lvlJc w:val="left"/>
      <w:pPr>
        <w:ind w:left="1440" w:hanging="360"/>
      </w:pPr>
    </w:lvl>
    <w:lvl w:ilvl="1" w:tplc="0662338E">
      <w:numFmt w:val="bullet"/>
      <w:lvlText w:val="•"/>
      <w:lvlJc w:val="left"/>
      <w:pPr>
        <w:ind w:left="2160" w:hanging="360"/>
      </w:pPr>
      <w:rPr>
        <w:rFonts w:ascii="Book Antiqua" w:eastAsia="Times New Roman" w:hAnsi="Book Antiqua" w:cs="Times New Roman"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7A710A60"/>
    <w:multiLevelType w:val="hybridMultilevel"/>
    <w:tmpl w:val="7D3E438A"/>
    <w:lvl w:ilvl="0" w:tplc="BC4C571E">
      <w:start w:val="12"/>
      <w:numFmt w:val="bullet"/>
      <w:lvlText w:val="-"/>
      <w:lvlJc w:val="left"/>
      <w:pPr>
        <w:ind w:left="1800" w:hanging="360"/>
      </w:pPr>
      <w:rPr>
        <w:rFonts w:ascii="Book Antiqua" w:eastAsia="Times New Roman" w:hAnsi="Book Antiqua"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7C552281"/>
    <w:multiLevelType w:val="hybridMultilevel"/>
    <w:tmpl w:val="8F44BB9E"/>
    <w:lvl w:ilvl="0" w:tplc="C40447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D520C7C"/>
    <w:multiLevelType w:val="singleLevel"/>
    <w:tmpl w:val="CCA433FA"/>
    <w:lvl w:ilvl="0">
      <w:start w:val="1"/>
      <w:numFmt w:val="bullet"/>
      <w:pStyle w:val="Bullet1"/>
      <w:lvlText w:val=""/>
      <w:lvlJc w:val="left"/>
      <w:pPr>
        <w:tabs>
          <w:tab w:val="num" w:pos="360"/>
        </w:tabs>
        <w:ind w:left="360" w:hanging="360"/>
      </w:pPr>
      <w:rPr>
        <w:rFonts w:ascii="Symbol" w:hAnsi="Symbol" w:cs="Symbol" w:hint="default"/>
      </w:rPr>
    </w:lvl>
  </w:abstractNum>
  <w:num w:numId="1">
    <w:abstractNumId w:val="20"/>
  </w:num>
  <w:num w:numId="2">
    <w:abstractNumId w:val="18"/>
  </w:num>
  <w:num w:numId="3">
    <w:abstractNumId w:val="7"/>
  </w:num>
  <w:num w:numId="4">
    <w:abstractNumId w:val="19"/>
  </w:num>
  <w:num w:numId="5">
    <w:abstractNumId w:val="23"/>
  </w:num>
  <w:num w:numId="6">
    <w:abstractNumId w:val="0"/>
  </w:num>
  <w:num w:numId="7">
    <w:abstractNumId w:val="12"/>
  </w:num>
  <w:num w:numId="8">
    <w:abstractNumId w:val="28"/>
  </w:num>
  <w:num w:numId="9">
    <w:abstractNumId w:val="15"/>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3"/>
  </w:num>
  <w:num w:numId="13">
    <w:abstractNumId w:val="25"/>
  </w:num>
  <w:num w:numId="14">
    <w:abstractNumId w:val="2"/>
  </w:num>
  <w:num w:numId="15">
    <w:abstractNumId w:val="17"/>
  </w:num>
  <w:num w:numId="16">
    <w:abstractNumId w:val="21"/>
  </w:num>
  <w:num w:numId="17">
    <w:abstractNumId w:val="10"/>
  </w:num>
  <w:num w:numId="18">
    <w:abstractNumId w:val="22"/>
  </w:num>
  <w:num w:numId="19">
    <w:abstractNumId w:val="9"/>
  </w:num>
  <w:num w:numId="20">
    <w:abstractNumId w:val="24"/>
  </w:num>
  <w:num w:numId="21">
    <w:abstractNumId w:val="26"/>
  </w:num>
  <w:num w:numId="22">
    <w:abstractNumId w:val="3"/>
  </w:num>
  <w:num w:numId="23">
    <w:abstractNumId w:val="14"/>
  </w:num>
  <w:num w:numId="24">
    <w:abstractNumId w:val="1"/>
  </w:num>
  <w:num w:numId="25">
    <w:abstractNumId w:val="16"/>
  </w:num>
  <w:num w:numId="26">
    <w:abstractNumId w:val="5"/>
  </w:num>
  <w:num w:numId="27">
    <w:abstractNumId w:val="4"/>
  </w:num>
  <w:num w:numId="28">
    <w:abstractNumId w:val="12"/>
  </w:num>
  <w:num w:numId="29">
    <w:abstractNumId w:val="12"/>
  </w:num>
  <w:num w:numId="30">
    <w:abstractNumId w:val="27"/>
  </w:num>
  <w:num w:numId="31">
    <w:abstractNumId w:val="12"/>
  </w:num>
  <w:num w:numId="32">
    <w:abstractNumId w:val="12"/>
  </w:num>
  <w:num w:numId="33">
    <w:abstractNumId w:val="12"/>
  </w:num>
  <w:num w:numId="34">
    <w:abstractNumId w:val="12"/>
  </w:num>
  <w:num w:numId="35">
    <w:abstractNumId w:val="12"/>
  </w:num>
  <w:num w:numId="36">
    <w:abstractNumId w:val="12"/>
  </w:num>
  <w:num w:numId="37">
    <w:abstractNumId w:val="12"/>
  </w:num>
  <w:num w:numId="38">
    <w:abstractNumId w:val="12"/>
  </w:num>
  <w:num w:numId="39">
    <w:abstractNumId w:val="8"/>
  </w:num>
  <w:num w:numId="40">
    <w:abstractNumId w:val="6"/>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isplayHorizontalDrawingGridEvery w:val="0"/>
  <w:displayVerticalDrawingGridEvery w:val="0"/>
  <w:noPunctuationKerning/>
  <w:characterSpacingControl w:val="doNotCompress"/>
  <w:doNotValidateAgainstSchema/>
  <w:doNotDemarcateInvalidXml/>
  <w:hdrShapeDefaults>
    <o:shapedefaults v:ext="edit" spidmax="14338"/>
    <o:shapelayout v:ext="edit">
      <o:idmap v:ext="edit" data="2"/>
    </o:shapelayout>
  </w:hdrShapeDefaults>
  <w:footnotePr>
    <w:footnote w:id="0"/>
    <w:footnote w:id="1"/>
  </w:footnotePr>
  <w:endnotePr>
    <w:endnote w:id="0"/>
    <w:endnote w:id="1"/>
  </w:endnotePr>
  <w:compat/>
  <w:rsids>
    <w:rsidRoot w:val="00B8368F"/>
    <w:rsid w:val="00000BBF"/>
    <w:rsid w:val="000010F9"/>
    <w:rsid w:val="000013EA"/>
    <w:rsid w:val="000017FC"/>
    <w:rsid w:val="00001C75"/>
    <w:rsid w:val="00002230"/>
    <w:rsid w:val="0000232F"/>
    <w:rsid w:val="00002775"/>
    <w:rsid w:val="00002E47"/>
    <w:rsid w:val="00006036"/>
    <w:rsid w:val="00006171"/>
    <w:rsid w:val="00011187"/>
    <w:rsid w:val="00011AF8"/>
    <w:rsid w:val="00011F41"/>
    <w:rsid w:val="000127A4"/>
    <w:rsid w:val="000144C8"/>
    <w:rsid w:val="0001453F"/>
    <w:rsid w:val="000150D0"/>
    <w:rsid w:val="000152D5"/>
    <w:rsid w:val="00015431"/>
    <w:rsid w:val="00015CA0"/>
    <w:rsid w:val="0001621E"/>
    <w:rsid w:val="00020108"/>
    <w:rsid w:val="00020433"/>
    <w:rsid w:val="00021776"/>
    <w:rsid w:val="00023807"/>
    <w:rsid w:val="00023ED5"/>
    <w:rsid w:val="00024450"/>
    <w:rsid w:val="000257C9"/>
    <w:rsid w:val="00025C49"/>
    <w:rsid w:val="00026359"/>
    <w:rsid w:val="000275C1"/>
    <w:rsid w:val="00030204"/>
    <w:rsid w:val="0003121B"/>
    <w:rsid w:val="0003136E"/>
    <w:rsid w:val="00031D3D"/>
    <w:rsid w:val="00032606"/>
    <w:rsid w:val="000326CB"/>
    <w:rsid w:val="00032A53"/>
    <w:rsid w:val="000347DD"/>
    <w:rsid w:val="00035F85"/>
    <w:rsid w:val="00036B40"/>
    <w:rsid w:val="00037D0F"/>
    <w:rsid w:val="00041068"/>
    <w:rsid w:val="00043114"/>
    <w:rsid w:val="00043705"/>
    <w:rsid w:val="000439E6"/>
    <w:rsid w:val="00044B1D"/>
    <w:rsid w:val="000457FF"/>
    <w:rsid w:val="00045D9B"/>
    <w:rsid w:val="000474C8"/>
    <w:rsid w:val="0004776C"/>
    <w:rsid w:val="0004777F"/>
    <w:rsid w:val="000477DE"/>
    <w:rsid w:val="00050E87"/>
    <w:rsid w:val="00051EA8"/>
    <w:rsid w:val="000524BB"/>
    <w:rsid w:val="0005268D"/>
    <w:rsid w:val="00052D46"/>
    <w:rsid w:val="00053944"/>
    <w:rsid w:val="00053D17"/>
    <w:rsid w:val="00054198"/>
    <w:rsid w:val="00054638"/>
    <w:rsid w:val="000565C7"/>
    <w:rsid w:val="0005702C"/>
    <w:rsid w:val="000577A5"/>
    <w:rsid w:val="00057C95"/>
    <w:rsid w:val="00057E62"/>
    <w:rsid w:val="0006002B"/>
    <w:rsid w:val="00060311"/>
    <w:rsid w:val="0006093A"/>
    <w:rsid w:val="00061DF1"/>
    <w:rsid w:val="00062A95"/>
    <w:rsid w:val="000633A0"/>
    <w:rsid w:val="00063478"/>
    <w:rsid w:val="00063C0F"/>
    <w:rsid w:val="00064804"/>
    <w:rsid w:val="00067001"/>
    <w:rsid w:val="00070496"/>
    <w:rsid w:val="00071F9D"/>
    <w:rsid w:val="00073110"/>
    <w:rsid w:val="0007315B"/>
    <w:rsid w:val="00073B33"/>
    <w:rsid w:val="0007551C"/>
    <w:rsid w:val="00075797"/>
    <w:rsid w:val="000759B5"/>
    <w:rsid w:val="000768D7"/>
    <w:rsid w:val="00077093"/>
    <w:rsid w:val="00077BD3"/>
    <w:rsid w:val="00080DDE"/>
    <w:rsid w:val="00080EE0"/>
    <w:rsid w:val="00083062"/>
    <w:rsid w:val="00083AA0"/>
    <w:rsid w:val="000840C1"/>
    <w:rsid w:val="0008534E"/>
    <w:rsid w:val="000875B1"/>
    <w:rsid w:val="00087BE9"/>
    <w:rsid w:val="0009014E"/>
    <w:rsid w:val="00090197"/>
    <w:rsid w:val="00090B32"/>
    <w:rsid w:val="0009132D"/>
    <w:rsid w:val="00091AFE"/>
    <w:rsid w:val="00091D35"/>
    <w:rsid w:val="000926C7"/>
    <w:rsid w:val="000928BB"/>
    <w:rsid w:val="00092B3B"/>
    <w:rsid w:val="000949B6"/>
    <w:rsid w:val="00094AA9"/>
    <w:rsid w:val="00095288"/>
    <w:rsid w:val="0009537E"/>
    <w:rsid w:val="00096C8C"/>
    <w:rsid w:val="00097758"/>
    <w:rsid w:val="000A0991"/>
    <w:rsid w:val="000A234E"/>
    <w:rsid w:val="000A2647"/>
    <w:rsid w:val="000A26B2"/>
    <w:rsid w:val="000A3D46"/>
    <w:rsid w:val="000A4DB6"/>
    <w:rsid w:val="000A527C"/>
    <w:rsid w:val="000A61C2"/>
    <w:rsid w:val="000A6A81"/>
    <w:rsid w:val="000A6E6F"/>
    <w:rsid w:val="000A7599"/>
    <w:rsid w:val="000B1488"/>
    <w:rsid w:val="000B1ED0"/>
    <w:rsid w:val="000B4667"/>
    <w:rsid w:val="000B4CE7"/>
    <w:rsid w:val="000B5EF0"/>
    <w:rsid w:val="000B693B"/>
    <w:rsid w:val="000C0AC2"/>
    <w:rsid w:val="000C319B"/>
    <w:rsid w:val="000C334A"/>
    <w:rsid w:val="000C40EA"/>
    <w:rsid w:val="000C451E"/>
    <w:rsid w:val="000C468D"/>
    <w:rsid w:val="000C4CC2"/>
    <w:rsid w:val="000C6167"/>
    <w:rsid w:val="000C624D"/>
    <w:rsid w:val="000C6747"/>
    <w:rsid w:val="000C6C11"/>
    <w:rsid w:val="000C7681"/>
    <w:rsid w:val="000C7879"/>
    <w:rsid w:val="000D02F0"/>
    <w:rsid w:val="000D05B5"/>
    <w:rsid w:val="000D2810"/>
    <w:rsid w:val="000D3F5D"/>
    <w:rsid w:val="000D49F7"/>
    <w:rsid w:val="000D49FF"/>
    <w:rsid w:val="000E0547"/>
    <w:rsid w:val="000E2346"/>
    <w:rsid w:val="000E2A22"/>
    <w:rsid w:val="000E2BF5"/>
    <w:rsid w:val="000E2EBC"/>
    <w:rsid w:val="000E3068"/>
    <w:rsid w:val="000E5315"/>
    <w:rsid w:val="000F028C"/>
    <w:rsid w:val="000F02C5"/>
    <w:rsid w:val="000F4230"/>
    <w:rsid w:val="000F445A"/>
    <w:rsid w:val="000F44E9"/>
    <w:rsid w:val="00100CB6"/>
    <w:rsid w:val="00100F05"/>
    <w:rsid w:val="00101B5A"/>
    <w:rsid w:val="00102256"/>
    <w:rsid w:val="00105984"/>
    <w:rsid w:val="0010716C"/>
    <w:rsid w:val="00110FA3"/>
    <w:rsid w:val="001125C3"/>
    <w:rsid w:val="00113626"/>
    <w:rsid w:val="0011628C"/>
    <w:rsid w:val="001163F4"/>
    <w:rsid w:val="001165E2"/>
    <w:rsid w:val="00117E00"/>
    <w:rsid w:val="00120B81"/>
    <w:rsid w:val="001221ED"/>
    <w:rsid w:val="00124563"/>
    <w:rsid w:val="00124C24"/>
    <w:rsid w:val="00126060"/>
    <w:rsid w:val="00126206"/>
    <w:rsid w:val="00126908"/>
    <w:rsid w:val="00130715"/>
    <w:rsid w:val="001314BB"/>
    <w:rsid w:val="00131846"/>
    <w:rsid w:val="00131E75"/>
    <w:rsid w:val="001321F0"/>
    <w:rsid w:val="00132438"/>
    <w:rsid w:val="00133641"/>
    <w:rsid w:val="00133D33"/>
    <w:rsid w:val="001341A5"/>
    <w:rsid w:val="00134A91"/>
    <w:rsid w:val="0013640A"/>
    <w:rsid w:val="00136B11"/>
    <w:rsid w:val="00136BF2"/>
    <w:rsid w:val="0013702D"/>
    <w:rsid w:val="00140F05"/>
    <w:rsid w:val="001410EA"/>
    <w:rsid w:val="00144AF1"/>
    <w:rsid w:val="00144F06"/>
    <w:rsid w:val="00144FDD"/>
    <w:rsid w:val="0015267E"/>
    <w:rsid w:val="00154121"/>
    <w:rsid w:val="001553A3"/>
    <w:rsid w:val="00155CC2"/>
    <w:rsid w:val="00157336"/>
    <w:rsid w:val="00160988"/>
    <w:rsid w:val="00160EEB"/>
    <w:rsid w:val="0016168C"/>
    <w:rsid w:val="001620A1"/>
    <w:rsid w:val="001627DB"/>
    <w:rsid w:val="001648FF"/>
    <w:rsid w:val="0016568C"/>
    <w:rsid w:val="00165E4B"/>
    <w:rsid w:val="00165E84"/>
    <w:rsid w:val="00167956"/>
    <w:rsid w:val="00167EB2"/>
    <w:rsid w:val="0017001E"/>
    <w:rsid w:val="00170408"/>
    <w:rsid w:val="00171889"/>
    <w:rsid w:val="00172C71"/>
    <w:rsid w:val="00173263"/>
    <w:rsid w:val="0017392B"/>
    <w:rsid w:val="00177DA8"/>
    <w:rsid w:val="00177FE1"/>
    <w:rsid w:val="001800F5"/>
    <w:rsid w:val="00180226"/>
    <w:rsid w:val="00181626"/>
    <w:rsid w:val="00184797"/>
    <w:rsid w:val="0018487C"/>
    <w:rsid w:val="00184D8D"/>
    <w:rsid w:val="00185541"/>
    <w:rsid w:val="0018600E"/>
    <w:rsid w:val="00186153"/>
    <w:rsid w:val="00186F22"/>
    <w:rsid w:val="00187992"/>
    <w:rsid w:val="00187BE4"/>
    <w:rsid w:val="001903B2"/>
    <w:rsid w:val="0019116C"/>
    <w:rsid w:val="001925C7"/>
    <w:rsid w:val="001930AD"/>
    <w:rsid w:val="00193684"/>
    <w:rsid w:val="00194084"/>
    <w:rsid w:val="001971D3"/>
    <w:rsid w:val="001975C4"/>
    <w:rsid w:val="001A0838"/>
    <w:rsid w:val="001A0883"/>
    <w:rsid w:val="001A0F6B"/>
    <w:rsid w:val="001A1D1D"/>
    <w:rsid w:val="001A222A"/>
    <w:rsid w:val="001A2BD8"/>
    <w:rsid w:val="001A36C0"/>
    <w:rsid w:val="001A4047"/>
    <w:rsid w:val="001A4D1F"/>
    <w:rsid w:val="001A4DCC"/>
    <w:rsid w:val="001A5878"/>
    <w:rsid w:val="001A654F"/>
    <w:rsid w:val="001A674D"/>
    <w:rsid w:val="001A6B98"/>
    <w:rsid w:val="001B0C5C"/>
    <w:rsid w:val="001B0DEE"/>
    <w:rsid w:val="001B1464"/>
    <w:rsid w:val="001B1938"/>
    <w:rsid w:val="001B2044"/>
    <w:rsid w:val="001B4FF0"/>
    <w:rsid w:val="001B5D37"/>
    <w:rsid w:val="001B6AF3"/>
    <w:rsid w:val="001B6D8D"/>
    <w:rsid w:val="001B7306"/>
    <w:rsid w:val="001C1907"/>
    <w:rsid w:val="001C1C64"/>
    <w:rsid w:val="001C1C9D"/>
    <w:rsid w:val="001C203C"/>
    <w:rsid w:val="001C2AEE"/>
    <w:rsid w:val="001C2B03"/>
    <w:rsid w:val="001C339D"/>
    <w:rsid w:val="001C500B"/>
    <w:rsid w:val="001C637F"/>
    <w:rsid w:val="001C6FEB"/>
    <w:rsid w:val="001D0604"/>
    <w:rsid w:val="001D248F"/>
    <w:rsid w:val="001D4742"/>
    <w:rsid w:val="001D5063"/>
    <w:rsid w:val="001D7E0F"/>
    <w:rsid w:val="001E0F96"/>
    <w:rsid w:val="001E1028"/>
    <w:rsid w:val="001E13D8"/>
    <w:rsid w:val="001E1574"/>
    <w:rsid w:val="001E1D55"/>
    <w:rsid w:val="001E2201"/>
    <w:rsid w:val="001E3D0E"/>
    <w:rsid w:val="001E45A2"/>
    <w:rsid w:val="001E4C02"/>
    <w:rsid w:val="001E58C8"/>
    <w:rsid w:val="001E5C54"/>
    <w:rsid w:val="001E5C92"/>
    <w:rsid w:val="001E631D"/>
    <w:rsid w:val="001E6DA5"/>
    <w:rsid w:val="001E6E3D"/>
    <w:rsid w:val="001E75EA"/>
    <w:rsid w:val="001E76CF"/>
    <w:rsid w:val="001F044F"/>
    <w:rsid w:val="001F160C"/>
    <w:rsid w:val="001F16C6"/>
    <w:rsid w:val="001F1DA9"/>
    <w:rsid w:val="001F2978"/>
    <w:rsid w:val="001F2ED3"/>
    <w:rsid w:val="001F3123"/>
    <w:rsid w:val="001F3348"/>
    <w:rsid w:val="001F385D"/>
    <w:rsid w:val="001F5BD7"/>
    <w:rsid w:val="00202277"/>
    <w:rsid w:val="002022BE"/>
    <w:rsid w:val="002023BF"/>
    <w:rsid w:val="002024F7"/>
    <w:rsid w:val="00202615"/>
    <w:rsid w:val="00204622"/>
    <w:rsid w:val="002050A6"/>
    <w:rsid w:val="00205876"/>
    <w:rsid w:val="00205A75"/>
    <w:rsid w:val="00205D21"/>
    <w:rsid w:val="0020610B"/>
    <w:rsid w:val="00206352"/>
    <w:rsid w:val="0020662A"/>
    <w:rsid w:val="0020666A"/>
    <w:rsid w:val="00210730"/>
    <w:rsid w:val="00210C64"/>
    <w:rsid w:val="0021124C"/>
    <w:rsid w:val="00212568"/>
    <w:rsid w:val="0021272D"/>
    <w:rsid w:val="00212D7E"/>
    <w:rsid w:val="00213938"/>
    <w:rsid w:val="00213E72"/>
    <w:rsid w:val="00214C50"/>
    <w:rsid w:val="002157FC"/>
    <w:rsid w:val="00216458"/>
    <w:rsid w:val="0022027C"/>
    <w:rsid w:val="0022064B"/>
    <w:rsid w:val="00221352"/>
    <w:rsid w:val="002215FF"/>
    <w:rsid w:val="00221843"/>
    <w:rsid w:val="002228D6"/>
    <w:rsid w:val="00222971"/>
    <w:rsid w:val="00223A8D"/>
    <w:rsid w:val="00224983"/>
    <w:rsid w:val="00226130"/>
    <w:rsid w:val="002300A3"/>
    <w:rsid w:val="002314DF"/>
    <w:rsid w:val="00232AC6"/>
    <w:rsid w:val="00232C64"/>
    <w:rsid w:val="002340EA"/>
    <w:rsid w:val="00234197"/>
    <w:rsid w:val="00234E04"/>
    <w:rsid w:val="0024122B"/>
    <w:rsid w:val="0024234C"/>
    <w:rsid w:val="002425D5"/>
    <w:rsid w:val="00242D58"/>
    <w:rsid w:val="0024405F"/>
    <w:rsid w:val="00244418"/>
    <w:rsid w:val="00245591"/>
    <w:rsid w:val="002458F3"/>
    <w:rsid w:val="0025017D"/>
    <w:rsid w:val="0025345B"/>
    <w:rsid w:val="00253A4D"/>
    <w:rsid w:val="00254D12"/>
    <w:rsid w:val="00255850"/>
    <w:rsid w:val="002558FB"/>
    <w:rsid w:val="00257101"/>
    <w:rsid w:val="0025736F"/>
    <w:rsid w:val="002577DB"/>
    <w:rsid w:val="002606EA"/>
    <w:rsid w:val="00260970"/>
    <w:rsid w:val="00262FE6"/>
    <w:rsid w:val="002642EA"/>
    <w:rsid w:val="00264653"/>
    <w:rsid w:val="00264A6E"/>
    <w:rsid w:val="00264BBB"/>
    <w:rsid w:val="00264C61"/>
    <w:rsid w:val="00264D06"/>
    <w:rsid w:val="002669EA"/>
    <w:rsid w:val="00266B82"/>
    <w:rsid w:val="002706D3"/>
    <w:rsid w:val="00270F50"/>
    <w:rsid w:val="002734DB"/>
    <w:rsid w:val="00273BA8"/>
    <w:rsid w:val="00273DAA"/>
    <w:rsid w:val="002752FD"/>
    <w:rsid w:val="002756DF"/>
    <w:rsid w:val="00275DD8"/>
    <w:rsid w:val="00276C9A"/>
    <w:rsid w:val="002779DF"/>
    <w:rsid w:val="00277CD1"/>
    <w:rsid w:val="00277DC3"/>
    <w:rsid w:val="002806AA"/>
    <w:rsid w:val="0028265F"/>
    <w:rsid w:val="00283C9A"/>
    <w:rsid w:val="00287068"/>
    <w:rsid w:val="00292A66"/>
    <w:rsid w:val="00294F33"/>
    <w:rsid w:val="00295227"/>
    <w:rsid w:val="00295C41"/>
    <w:rsid w:val="00295D61"/>
    <w:rsid w:val="00296BA0"/>
    <w:rsid w:val="002A01C4"/>
    <w:rsid w:val="002A1F2E"/>
    <w:rsid w:val="002A27DD"/>
    <w:rsid w:val="002A27F4"/>
    <w:rsid w:val="002A37B2"/>
    <w:rsid w:val="002A446F"/>
    <w:rsid w:val="002A44E6"/>
    <w:rsid w:val="002A59EE"/>
    <w:rsid w:val="002A5C77"/>
    <w:rsid w:val="002A6F23"/>
    <w:rsid w:val="002B01AC"/>
    <w:rsid w:val="002B17DF"/>
    <w:rsid w:val="002B2A70"/>
    <w:rsid w:val="002B2C57"/>
    <w:rsid w:val="002B3C29"/>
    <w:rsid w:val="002B5208"/>
    <w:rsid w:val="002B5290"/>
    <w:rsid w:val="002B5C0F"/>
    <w:rsid w:val="002B6B8A"/>
    <w:rsid w:val="002B7047"/>
    <w:rsid w:val="002C02EF"/>
    <w:rsid w:val="002C0413"/>
    <w:rsid w:val="002C06A0"/>
    <w:rsid w:val="002C0745"/>
    <w:rsid w:val="002C093E"/>
    <w:rsid w:val="002C10D8"/>
    <w:rsid w:val="002C239B"/>
    <w:rsid w:val="002C49D6"/>
    <w:rsid w:val="002C4D28"/>
    <w:rsid w:val="002C72FD"/>
    <w:rsid w:val="002D147A"/>
    <w:rsid w:val="002D2F5F"/>
    <w:rsid w:val="002D307C"/>
    <w:rsid w:val="002D38DB"/>
    <w:rsid w:val="002D4345"/>
    <w:rsid w:val="002D4A4B"/>
    <w:rsid w:val="002D4B0F"/>
    <w:rsid w:val="002D4C13"/>
    <w:rsid w:val="002D4C86"/>
    <w:rsid w:val="002D4EB2"/>
    <w:rsid w:val="002D50B6"/>
    <w:rsid w:val="002D54FC"/>
    <w:rsid w:val="002D5769"/>
    <w:rsid w:val="002D5CE1"/>
    <w:rsid w:val="002D5D34"/>
    <w:rsid w:val="002D609C"/>
    <w:rsid w:val="002D6155"/>
    <w:rsid w:val="002E0887"/>
    <w:rsid w:val="002E19FD"/>
    <w:rsid w:val="002E1AE4"/>
    <w:rsid w:val="002E379A"/>
    <w:rsid w:val="002E44F0"/>
    <w:rsid w:val="002E4DFF"/>
    <w:rsid w:val="002E76CB"/>
    <w:rsid w:val="002E777B"/>
    <w:rsid w:val="002E796D"/>
    <w:rsid w:val="002E7A5A"/>
    <w:rsid w:val="002E7D22"/>
    <w:rsid w:val="002F034C"/>
    <w:rsid w:val="002F0A58"/>
    <w:rsid w:val="002F0ED7"/>
    <w:rsid w:val="002F1772"/>
    <w:rsid w:val="002F23E2"/>
    <w:rsid w:val="002F3009"/>
    <w:rsid w:val="002F58DE"/>
    <w:rsid w:val="002F5D7B"/>
    <w:rsid w:val="002F5E89"/>
    <w:rsid w:val="002F688A"/>
    <w:rsid w:val="00300E09"/>
    <w:rsid w:val="0030116C"/>
    <w:rsid w:val="00301E3F"/>
    <w:rsid w:val="00303148"/>
    <w:rsid w:val="003034D0"/>
    <w:rsid w:val="003045B1"/>
    <w:rsid w:val="00304AD0"/>
    <w:rsid w:val="00304C91"/>
    <w:rsid w:val="00304EB1"/>
    <w:rsid w:val="00305512"/>
    <w:rsid w:val="00305691"/>
    <w:rsid w:val="00305C2F"/>
    <w:rsid w:val="00305E50"/>
    <w:rsid w:val="00310CED"/>
    <w:rsid w:val="00312114"/>
    <w:rsid w:val="0031382F"/>
    <w:rsid w:val="003139FE"/>
    <w:rsid w:val="00313FF8"/>
    <w:rsid w:val="003140E5"/>
    <w:rsid w:val="003147C6"/>
    <w:rsid w:val="00314D4A"/>
    <w:rsid w:val="003160D9"/>
    <w:rsid w:val="00316A3D"/>
    <w:rsid w:val="00316E56"/>
    <w:rsid w:val="00317C28"/>
    <w:rsid w:val="003206E6"/>
    <w:rsid w:val="0032115B"/>
    <w:rsid w:val="003222F2"/>
    <w:rsid w:val="00323A09"/>
    <w:rsid w:val="003240C6"/>
    <w:rsid w:val="00324620"/>
    <w:rsid w:val="003250E1"/>
    <w:rsid w:val="00325BFE"/>
    <w:rsid w:val="00326DC6"/>
    <w:rsid w:val="0032738D"/>
    <w:rsid w:val="003275DB"/>
    <w:rsid w:val="00327666"/>
    <w:rsid w:val="00327CF8"/>
    <w:rsid w:val="00327EB2"/>
    <w:rsid w:val="0033077D"/>
    <w:rsid w:val="00330D47"/>
    <w:rsid w:val="00331B29"/>
    <w:rsid w:val="003346E6"/>
    <w:rsid w:val="00334BF7"/>
    <w:rsid w:val="00334CC3"/>
    <w:rsid w:val="00335CE4"/>
    <w:rsid w:val="00335DAC"/>
    <w:rsid w:val="00335F48"/>
    <w:rsid w:val="00336170"/>
    <w:rsid w:val="0033651E"/>
    <w:rsid w:val="00336AF9"/>
    <w:rsid w:val="00337405"/>
    <w:rsid w:val="00337A26"/>
    <w:rsid w:val="00337CBB"/>
    <w:rsid w:val="00340A76"/>
    <w:rsid w:val="003410C4"/>
    <w:rsid w:val="00341AAC"/>
    <w:rsid w:val="003421F2"/>
    <w:rsid w:val="003423F2"/>
    <w:rsid w:val="0034447D"/>
    <w:rsid w:val="00344C2F"/>
    <w:rsid w:val="003451C2"/>
    <w:rsid w:val="00345ACF"/>
    <w:rsid w:val="00350280"/>
    <w:rsid w:val="00351BFF"/>
    <w:rsid w:val="00353E8F"/>
    <w:rsid w:val="00354795"/>
    <w:rsid w:val="00355C7B"/>
    <w:rsid w:val="00356739"/>
    <w:rsid w:val="00360B5C"/>
    <w:rsid w:val="003635C6"/>
    <w:rsid w:val="00363733"/>
    <w:rsid w:val="00363877"/>
    <w:rsid w:val="00365C65"/>
    <w:rsid w:val="003669A9"/>
    <w:rsid w:val="00370EFE"/>
    <w:rsid w:val="00372E38"/>
    <w:rsid w:val="00373592"/>
    <w:rsid w:val="0037463D"/>
    <w:rsid w:val="00375918"/>
    <w:rsid w:val="00376353"/>
    <w:rsid w:val="00376972"/>
    <w:rsid w:val="00377AA1"/>
    <w:rsid w:val="003818A6"/>
    <w:rsid w:val="00382952"/>
    <w:rsid w:val="003829E7"/>
    <w:rsid w:val="00382B04"/>
    <w:rsid w:val="003832F2"/>
    <w:rsid w:val="0038398C"/>
    <w:rsid w:val="00384819"/>
    <w:rsid w:val="00386FA6"/>
    <w:rsid w:val="00387993"/>
    <w:rsid w:val="00387C32"/>
    <w:rsid w:val="00391349"/>
    <w:rsid w:val="003913E3"/>
    <w:rsid w:val="003917F4"/>
    <w:rsid w:val="00391BF7"/>
    <w:rsid w:val="003929D3"/>
    <w:rsid w:val="00392C27"/>
    <w:rsid w:val="003934CB"/>
    <w:rsid w:val="00393876"/>
    <w:rsid w:val="00393E41"/>
    <w:rsid w:val="00393F66"/>
    <w:rsid w:val="003942A2"/>
    <w:rsid w:val="0039461D"/>
    <w:rsid w:val="00395FE1"/>
    <w:rsid w:val="00396AF0"/>
    <w:rsid w:val="00397B7D"/>
    <w:rsid w:val="003A0825"/>
    <w:rsid w:val="003A1E63"/>
    <w:rsid w:val="003A2031"/>
    <w:rsid w:val="003A22D8"/>
    <w:rsid w:val="003A2566"/>
    <w:rsid w:val="003A34C1"/>
    <w:rsid w:val="003A34D2"/>
    <w:rsid w:val="003A3894"/>
    <w:rsid w:val="003A48D1"/>
    <w:rsid w:val="003A5BE2"/>
    <w:rsid w:val="003A775E"/>
    <w:rsid w:val="003A7DDD"/>
    <w:rsid w:val="003A7E63"/>
    <w:rsid w:val="003B0582"/>
    <w:rsid w:val="003B111B"/>
    <w:rsid w:val="003B3EEB"/>
    <w:rsid w:val="003B4A57"/>
    <w:rsid w:val="003B57DA"/>
    <w:rsid w:val="003B5D19"/>
    <w:rsid w:val="003B7170"/>
    <w:rsid w:val="003B76DB"/>
    <w:rsid w:val="003B7FC1"/>
    <w:rsid w:val="003C03E9"/>
    <w:rsid w:val="003C0455"/>
    <w:rsid w:val="003C1A2D"/>
    <w:rsid w:val="003C205B"/>
    <w:rsid w:val="003C2330"/>
    <w:rsid w:val="003C4F87"/>
    <w:rsid w:val="003C51D2"/>
    <w:rsid w:val="003C5D40"/>
    <w:rsid w:val="003C7B7C"/>
    <w:rsid w:val="003C7ED8"/>
    <w:rsid w:val="003D0BF2"/>
    <w:rsid w:val="003D0EF1"/>
    <w:rsid w:val="003D0F06"/>
    <w:rsid w:val="003D1AFC"/>
    <w:rsid w:val="003D1CC2"/>
    <w:rsid w:val="003D2AE3"/>
    <w:rsid w:val="003D44FA"/>
    <w:rsid w:val="003D57E1"/>
    <w:rsid w:val="003D6879"/>
    <w:rsid w:val="003D7155"/>
    <w:rsid w:val="003D72F3"/>
    <w:rsid w:val="003E01BA"/>
    <w:rsid w:val="003E0252"/>
    <w:rsid w:val="003E23D3"/>
    <w:rsid w:val="003E24A1"/>
    <w:rsid w:val="003E48CF"/>
    <w:rsid w:val="003E4C5F"/>
    <w:rsid w:val="003E5AE1"/>
    <w:rsid w:val="003E70B7"/>
    <w:rsid w:val="003F0118"/>
    <w:rsid w:val="003F027D"/>
    <w:rsid w:val="003F1822"/>
    <w:rsid w:val="003F1B08"/>
    <w:rsid w:val="003F2AF0"/>
    <w:rsid w:val="003F3801"/>
    <w:rsid w:val="003F3C26"/>
    <w:rsid w:val="003F4934"/>
    <w:rsid w:val="003F4F83"/>
    <w:rsid w:val="003F52E2"/>
    <w:rsid w:val="003F574C"/>
    <w:rsid w:val="003F5E86"/>
    <w:rsid w:val="003F62D8"/>
    <w:rsid w:val="003F6419"/>
    <w:rsid w:val="003F79B2"/>
    <w:rsid w:val="003F7B65"/>
    <w:rsid w:val="003F7F45"/>
    <w:rsid w:val="004011EA"/>
    <w:rsid w:val="00401514"/>
    <w:rsid w:val="004019D4"/>
    <w:rsid w:val="0040213F"/>
    <w:rsid w:val="004024AA"/>
    <w:rsid w:val="00403F39"/>
    <w:rsid w:val="004043BC"/>
    <w:rsid w:val="004046A9"/>
    <w:rsid w:val="00405645"/>
    <w:rsid w:val="00406F41"/>
    <w:rsid w:val="00407DF4"/>
    <w:rsid w:val="00410E71"/>
    <w:rsid w:val="00411873"/>
    <w:rsid w:val="00411C64"/>
    <w:rsid w:val="00412073"/>
    <w:rsid w:val="00413448"/>
    <w:rsid w:val="00413514"/>
    <w:rsid w:val="00413698"/>
    <w:rsid w:val="004139B1"/>
    <w:rsid w:val="00413FA6"/>
    <w:rsid w:val="004141D5"/>
    <w:rsid w:val="00415499"/>
    <w:rsid w:val="00415A0F"/>
    <w:rsid w:val="004164FC"/>
    <w:rsid w:val="00416DC3"/>
    <w:rsid w:val="00420631"/>
    <w:rsid w:val="004207DE"/>
    <w:rsid w:val="00420C68"/>
    <w:rsid w:val="00421E41"/>
    <w:rsid w:val="004234B3"/>
    <w:rsid w:val="00427217"/>
    <w:rsid w:val="004278EF"/>
    <w:rsid w:val="00427909"/>
    <w:rsid w:val="00427996"/>
    <w:rsid w:val="00430539"/>
    <w:rsid w:val="00430AF1"/>
    <w:rsid w:val="00431DFC"/>
    <w:rsid w:val="004320CA"/>
    <w:rsid w:val="004322E2"/>
    <w:rsid w:val="00433882"/>
    <w:rsid w:val="004361B2"/>
    <w:rsid w:val="00436E9D"/>
    <w:rsid w:val="00437AC4"/>
    <w:rsid w:val="00437D35"/>
    <w:rsid w:val="004403AB"/>
    <w:rsid w:val="00440ACE"/>
    <w:rsid w:val="0044101A"/>
    <w:rsid w:val="004412DB"/>
    <w:rsid w:val="004455BD"/>
    <w:rsid w:val="0044640A"/>
    <w:rsid w:val="00446990"/>
    <w:rsid w:val="0044729C"/>
    <w:rsid w:val="00447355"/>
    <w:rsid w:val="00447B74"/>
    <w:rsid w:val="00451359"/>
    <w:rsid w:val="00451454"/>
    <w:rsid w:val="00451D14"/>
    <w:rsid w:val="00451E35"/>
    <w:rsid w:val="00454A50"/>
    <w:rsid w:val="00456E37"/>
    <w:rsid w:val="004576F2"/>
    <w:rsid w:val="00460365"/>
    <w:rsid w:val="00460575"/>
    <w:rsid w:val="00461EF5"/>
    <w:rsid w:val="004627EA"/>
    <w:rsid w:val="0046473C"/>
    <w:rsid w:val="00464A00"/>
    <w:rsid w:val="00465892"/>
    <w:rsid w:val="00465E07"/>
    <w:rsid w:val="00466A37"/>
    <w:rsid w:val="00466E7F"/>
    <w:rsid w:val="00471149"/>
    <w:rsid w:val="004723BC"/>
    <w:rsid w:val="004729D4"/>
    <w:rsid w:val="00473475"/>
    <w:rsid w:val="00473C03"/>
    <w:rsid w:val="00473FDE"/>
    <w:rsid w:val="00475533"/>
    <w:rsid w:val="00475880"/>
    <w:rsid w:val="00475A99"/>
    <w:rsid w:val="00475C4F"/>
    <w:rsid w:val="00475C97"/>
    <w:rsid w:val="00476BF8"/>
    <w:rsid w:val="0047771B"/>
    <w:rsid w:val="00477C73"/>
    <w:rsid w:val="00480954"/>
    <w:rsid w:val="004809F4"/>
    <w:rsid w:val="00481500"/>
    <w:rsid w:val="00483760"/>
    <w:rsid w:val="004839E4"/>
    <w:rsid w:val="00483C18"/>
    <w:rsid w:val="004840C8"/>
    <w:rsid w:val="004900FC"/>
    <w:rsid w:val="004901EB"/>
    <w:rsid w:val="00492A15"/>
    <w:rsid w:val="00492AE4"/>
    <w:rsid w:val="004937B6"/>
    <w:rsid w:val="004937DA"/>
    <w:rsid w:val="004945C6"/>
    <w:rsid w:val="00497CFC"/>
    <w:rsid w:val="00497F0D"/>
    <w:rsid w:val="004A189C"/>
    <w:rsid w:val="004A1AF3"/>
    <w:rsid w:val="004A3B8E"/>
    <w:rsid w:val="004A3D8D"/>
    <w:rsid w:val="004A4634"/>
    <w:rsid w:val="004A5B0B"/>
    <w:rsid w:val="004A7C96"/>
    <w:rsid w:val="004B01CE"/>
    <w:rsid w:val="004B0CCF"/>
    <w:rsid w:val="004B135F"/>
    <w:rsid w:val="004B181C"/>
    <w:rsid w:val="004B3F71"/>
    <w:rsid w:val="004B5CCE"/>
    <w:rsid w:val="004B6A43"/>
    <w:rsid w:val="004B737B"/>
    <w:rsid w:val="004B7693"/>
    <w:rsid w:val="004B792F"/>
    <w:rsid w:val="004C070E"/>
    <w:rsid w:val="004C2810"/>
    <w:rsid w:val="004C28E8"/>
    <w:rsid w:val="004C2FF0"/>
    <w:rsid w:val="004C397F"/>
    <w:rsid w:val="004C4E8E"/>
    <w:rsid w:val="004C521E"/>
    <w:rsid w:val="004C669B"/>
    <w:rsid w:val="004C67F0"/>
    <w:rsid w:val="004C6F44"/>
    <w:rsid w:val="004C7868"/>
    <w:rsid w:val="004C7FAA"/>
    <w:rsid w:val="004D056D"/>
    <w:rsid w:val="004D0825"/>
    <w:rsid w:val="004D0C85"/>
    <w:rsid w:val="004D157A"/>
    <w:rsid w:val="004D16E8"/>
    <w:rsid w:val="004D2D5E"/>
    <w:rsid w:val="004D3E56"/>
    <w:rsid w:val="004D5205"/>
    <w:rsid w:val="004D5F46"/>
    <w:rsid w:val="004D65FB"/>
    <w:rsid w:val="004D6CB4"/>
    <w:rsid w:val="004D6DD9"/>
    <w:rsid w:val="004E069A"/>
    <w:rsid w:val="004E3C22"/>
    <w:rsid w:val="004E3DA3"/>
    <w:rsid w:val="004E514B"/>
    <w:rsid w:val="004E60AD"/>
    <w:rsid w:val="004E62F0"/>
    <w:rsid w:val="004E6493"/>
    <w:rsid w:val="004E732D"/>
    <w:rsid w:val="004E7B3F"/>
    <w:rsid w:val="004F11B7"/>
    <w:rsid w:val="004F131F"/>
    <w:rsid w:val="004F1F7E"/>
    <w:rsid w:val="004F275D"/>
    <w:rsid w:val="004F350A"/>
    <w:rsid w:val="004F35D4"/>
    <w:rsid w:val="004F3B18"/>
    <w:rsid w:val="004F4B39"/>
    <w:rsid w:val="004F4E4B"/>
    <w:rsid w:val="004F4FD6"/>
    <w:rsid w:val="004F530B"/>
    <w:rsid w:val="004F6D9A"/>
    <w:rsid w:val="004F6E2A"/>
    <w:rsid w:val="004F7C6C"/>
    <w:rsid w:val="0050006B"/>
    <w:rsid w:val="00500EF0"/>
    <w:rsid w:val="00500F1A"/>
    <w:rsid w:val="00502EDF"/>
    <w:rsid w:val="00503527"/>
    <w:rsid w:val="005039D7"/>
    <w:rsid w:val="00504028"/>
    <w:rsid w:val="005045A0"/>
    <w:rsid w:val="005049B6"/>
    <w:rsid w:val="00504ADC"/>
    <w:rsid w:val="0050556C"/>
    <w:rsid w:val="005062DB"/>
    <w:rsid w:val="00507435"/>
    <w:rsid w:val="0050775B"/>
    <w:rsid w:val="00507B43"/>
    <w:rsid w:val="00510FE5"/>
    <w:rsid w:val="005120B8"/>
    <w:rsid w:val="00512A9E"/>
    <w:rsid w:val="0051463D"/>
    <w:rsid w:val="00516702"/>
    <w:rsid w:val="00516D3F"/>
    <w:rsid w:val="005179A8"/>
    <w:rsid w:val="0052034E"/>
    <w:rsid w:val="00520BC4"/>
    <w:rsid w:val="005212C1"/>
    <w:rsid w:val="00521F38"/>
    <w:rsid w:val="00521FA2"/>
    <w:rsid w:val="00523CD9"/>
    <w:rsid w:val="0052569E"/>
    <w:rsid w:val="00525C85"/>
    <w:rsid w:val="00527A32"/>
    <w:rsid w:val="00530812"/>
    <w:rsid w:val="00530902"/>
    <w:rsid w:val="00530C12"/>
    <w:rsid w:val="00530C48"/>
    <w:rsid w:val="0053140F"/>
    <w:rsid w:val="00531B94"/>
    <w:rsid w:val="005321F2"/>
    <w:rsid w:val="005327D9"/>
    <w:rsid w:val="005328B5"/>
    <w:rsid w:val="00532B5C"/>
    <w:rsid w:val="00533B64"/>
    <w:rsid w:val="005350D8"/>
    <w:rsid w:val="005354A3"/>
    <w:rsid w:val="005364CC"/>
    <w:rsid w:val="00536B89"/>
    <w:rsid w:val="005375D9"/>
    <w:rsid w:val="005413B5"/>
    <w:rsid w:val="00541525"/>
    <w:rsid w:val="0054204D"/>
    <w:rsid w:val="0054226E"/>
    <w:rsid w:val="005428A5"/>
    <w:rsid w:val="00542F31"/>
    <w:rsid w:val="00543785"/>
    <w:rsid w:val="00544000"/>
    <w:rsid w:val="00544069"/>
    <w:rsid w:val="00544BD7"/>
    <w:rsid w:val="005451C2"/>
    <w:rsid w:val="00545B5B"/>
    <w:rsid w:val="0054743F"/>
    <w:rsid w:val="00547AC3"/>
    <w:rsid w:val="0055066D"/>
    <w:rsid w:val="00553805"/>
    <w:rsid w:val="00553B9E"/>
    <w:rsid w:val="00553F90"/>
    <w:rsid w:val="00554332"/>
    <w:rsid w:val="005549A5"/>
    <w:rsid w:val="00554E96"/>
    <w:rsid w:val="00556391"/>
    <w:rsid w:val="00557319"/>
    <w:rsid w:val="00561177"/>
    <w:rsid w:val="005623F8"/>
    <w:rsid w:val="00562633"/>
    <w:rsid w:val="00565FA1"/>
    <w:rsid w:val="00566BD4"/>
    <w:rsid w:val="005679DA"/>
    <w:rsid w:val="005704B5"/>
    <w:rsid w:val="0057096C"/>
    <w:rsid w:val="00570D0A"/>
    <w:rsid w:val="00572276"/>
    <w:rsid w:val="00572336"/>
    <w:rsid w:val="00573132"/>
    <w:rsid w:val="00575D68"/>
    <w:rsid w:val="00575D71"/>
    <w:rsid w:val="00576872"/>
    <w:rsid w:val="00576A82"/>
    <w:rsid w:val="00576FA7"/>
    <w:rsid w:val="0058047F"/>
    <w:rsid w:val="0058063C"/>
    <w:rsid w:val="00581996"/>
    <w:rsid w:val="00582F7B"/>
    <w:rsid w:val="005834BA"/>
    <w:rsid w:val="005834EC"/>
    <w:rsid w:val="005835CC"/>
    <w:rsid w:val="005845CF"/>
    <w:rsid w:val="00585B74"/>
    <w:rsid w:val="00590EA4"/>
    <w:rsid w:val="0059122B"/>
    <w:rsid w:val="00591466"/>
    <w:rsid w:val="00592346"/>
    <w:rsid w:val="00592418"/>
    <w:rsid w:val="00592861"/>
    <w:rsid w:val="00592D00"/>
    <w:rsid w:val="0059370A"/>
    <w:rsid w:val="00594479"/>
    <w:rsid w:val="005962E6"/>
    <w:rsid w:val="005970D9"/>
    <w:rsid w:val="005971D8"/>
    <w:rsid w:val="0059753D"/>
    <w:rsid w:val="005976C2"/>
    <w:rsid w:val="00597B38"/>
    <w:rsid w:val="005A024A"/>
    <w:rsid w:val="005A09D5"/>
    <w:rsid w:val="005A0BDF"/>
    <w:rsid w:val="005A0C44"/>
    <w:rsid w:val="005A0F6F"/>
    <w:rsid w:val="005A0FBC"/>
    <w:rsid w:val="005A1AB9"/>
    <w:rsid w:val="005A25AB"/>
    <w:rsid w:val="005A2F70"/>
    <w:rsid w:val="005A37F7"/>
    <w:rsid w:val="005A4E94"/>
    <w:rsid w:val="005A5A7A"/>
    <w:rsid w:val="005A7CA5"/>
    <w:rsid w:val="005B04B9"/>
    <w:rsid w:val="005B1197"/>
    <w:rsid w:val="005B1A54"/>
    <w:rsid w:val="005B2657"/>
    <w:rsid w:val="005B28E1"/>
    <w:rsid w:val="005B2E9C"/>
    <w:rsid w:val="005B37D1"/>
    <w:rsid w:val="005B3DA9"/>
    <w:rsid w:val="005B3E4B"/>
    <w:rsid w:val="005B71F5"/>
    <w:rsid w:val="005B7764"/>
    <w:rsid w:val="005C0231"/>
    <w:rsid w:val="005C0986"/>
    <w:rsid w:val="005C09AB"/>
    <w:rsid w:val="005C398A"/>
    <w:rsid w:val="005C4628"/>
    <w:rsid w:val="005C4633"/>
    <w:rsid w:val="005C65E4"/>
    <w:rsid w:val="005C7371"/>
    <w:rsid w:val="005D2720"/>
    <w:rsid w:val="005D29E6"/>
    <w:rsid w:val="005D2AF2"/>
    <w:rsid w:val="005D2FBB"/>
    <w:rsid w:val="005D4590"/>
    <w:rsid w:val="005D5E7B"/>
    <w:rsid w:val="005D5FEA"/>
    <w:rsid w:val="005D67D3"/>
    <w:rsid w:val="005D697F"/>
    <w:rsid w:val="005D6AA1"/>
    <w:rsid w:val="005D6C43"/>
    <w:rsid w:val="005E28A2"/>
    <w:rsid w:val="005E3376"/>
    <w:rsid w:val="005E36DB"/>
    <w:rsid w:val="005E3B11"/>
    <w:rsid w:val="005E3E13"/>
    <w:rsid w:val="005E54C6"/>
    <w:rsid w:val="005E5BB6"/>
    <w:rsid w:val="005E68C0"/>
    <w:rsid w:val="005E6DED"/>
    <w:rsid w:val="005E71DD"/>
    <w:rsid w:val="005E7530"/>
    <w:rsid w:val="005E7605"/>
    <w:rsid w:val="005F06CC"/>
    <w:rsid w:val="005F0808"/>
    <w:rsid w:val="005F0B5D"/>
    <w:rsid w:val="005F0BD0"/>
    <w:rsid w:val="005F1426"/>
    <w:rsid w:val="005F1EC3"/>
    <w:rsid w:val="005F22A3"/>
    <w:rsid w:val="005F28E8"/>
    <w:rsid w:val="005F39F7"/>
    <w:rsid w:val="005F4183"/>
    <w:rsid w:val="005F49D6"/>
    <w:rsid w:val="005F4EDE"/>
    <w:rsid w:val="005F4F44"/>
    <w:rsid w:val="005F57EE"/>
    <w:rsid w:val="005F629D"/>
    <w:rsid w:val="005F6832"/>
    <w:rsid w:val="005F6CAF"/>
    <w:rsid w:val="005F7199"/>
    <w:rsid w:val="00600648"/>
    <w:rsid w:val="00600C98"/>
    <w:rsid w:val="00600DB8"/>
    <w:rsid w:val="006013E1"/>
    <w:rsid w:val="006016C8"/>
    <w:rsid w:val="0060268E"/>
    <w:rsid w:val="0060378A"/>
    <w:rsid w:val="00603DF0"/>
    <w:rsid w:val="006051FC"/>
    <w:rsid w:val="00607014"/>
    <w:rsid w:val="00610604"/>
    <w:rsid w:val="0061066F"/>
    <w:rsid w:val="00611F64"/>
    <w:rsid w:val="006121AB"/>
    <w:rsid w:val="00612D89"/>
    <w:rsid w:val="0061310D"/>
    <w:rsid w:val="00613C4A"/>
    <w:rsid w:val="00613E87"/>
    <w:rsid w:val="00614420"/>
    <w:rsid w:val="006148F5"/>
    <w:rsid w:val="00614B4C"/>
    <w:rsid w:val="00617155"/>
    <w:rsid w:val="00617C56"/>
    <w:rsid w:val="00620144"/>
    <w:rsid w:val="006209EB"/>
    <w:rsid w:val="006215CB"/>
    <w:rsid w:val="00622239"/>
    <w:rsid w:val="0062465C"/>
    <w:rsid w:val="0062482B"/>
    <w:rsid w:val="00627195"/>
    <w:rsid w:val="006272A9"/>
    <w:rsid w:val="0062787D"/>
    <w:rsid w:val="00630396"/>
    <w:rsid w:val="00632672"/>
    <w:rsid w:val="00632E58"/>
    <w:rsid w:val="006335A1"/>
    <w:rsid w:val="00633FEB"/>
    <w:rsid w:val="00635F02"/>
    <w:rsid w:val="00636102"/>
    <w:rsid w:val="0063613A"/>
    <w:rsid w:val="00636952"/>
    <w:rsid w:val="00636E01"/>
    <w:rsid w:val="00637E4D"/>
    <w:rsid w:val="00641E82"/>
    <w:rsid w:val="006435A1"/>
    <w:rsid w:val="00643992"/>
    <w:rsid w:val="006443AA"/>
    <w:rsid w:val="0064456F"/>
    <w:rsid w:val="00645030"/>
    <w:rsid w:val="006476C8"/>
    <w:rsid w:val="00647B0C"/>
    <w:rsid w:val="00647C4C"/>
    <w:rsid w:val="00650528"/>
    <w:rsid w:val="00650A2B"/>
    <w:rsid w:val="00651810"/>
    <w:rsid w:val="00652654"/>
    <w:rsid w:val="006541A6"/>
    <w:rsid w:val="00654B46"/>
    <w:rsid w:val="006554E9"/>
    <w:rsid w:val="00655B81"/>
    <w:rsid w:val="00655F64"/>
    <w:rsid w:val="00656275"/>
    <w:rsid w:val="0065655D"/>
    <w:rsid w:val="006570B5"/>
    <w:rsid w:val="006575BD"/>
    <w:rsid w:val="00660495"/>
    <w:rsid w:val="00660E30"/>
    <w:rsid w:val="006613C0"/>
    <w:rsid w:val="00661BDD"/>
    <w:rsid w:val="00661C80"/>
    <w:rsid w:val="00662011"/>
    <w:rsid w:val="00662A6D"/>
    <w:rsid w:val="00662C44"/>
    <w:rsid w:val="00665663"/>
    <w:rsid w:val="00665989"/>
    <w:rsid w:val="00665B74"/>
    <w:rsid w:val="00665DB1"/>
    <w:rsid w:val="006716FE"/>
    <w:rsid w:val="006721D9"/>
    <w:rsid w:val="00672F0D"/>
    <w:rsid w:val="00672F47"/>
    <w:rsid w:val="00674413"/>
    <w:rsid w:val="00675F4E"/>
    <w:rsid w:val="00676F04"/>
    <w:rsid w:val="00676FA5"/>
    <w:rsid w:val="0067730B"/>
    <w:rsid w:val="006779E8"/>
    <w:rsid w:val="006801C3"/>
    <w:rsid w:val="0068134B"/>
    <w:rsid w:val="00681E3D"/>
    <w:rsid w:val="0068322A"/>
    <w:rsid w:val="006832DB"/>
    <w:rsid w:val="006856E3"/>
    <w:rsid w:val="006859D7"/>
    <w:rsid w:val="00687AFF"/>
    <w:rsid w:val="006907C7"/>
    <w:rsid w:val="00691055"/>
    <w:rsid w:val="00691EAE"/>
    <w:rsid w:val="006925E0"/>
    <w:rsid w:val="00692903"/>
    <w:rsid w:val="0069294C"/>
    <w:rsid w:val="00692FDE"/>
    <w:rsid w:val="0069327C"/>
    <w:rsid w:val="00693CAC"/>
    <w:rsid w:val="00693EC2"/>
    <w:rsid w:val="00696038"/>
    <w:rsid w:val="006974A9"/>
    <w:rsid w:val="00697D6E"/>
    <w:rsid w:val="006A1A2C"/>
    <w:rsid w:val="006A2FF0"/>
    <w:rsid w:val="006A3184"/>
    <w:rsid w:val="006A3294"/>
    <w:rsid w:val="006A4739"/>
    <w:rsid w:val="006A4EF3"/>
    <w:rsid w:val="006A56FC"/>
    <w:rsid w:val="006A6A29"/>
    <w:rsid w:val="006A6D55"/>
    <w:rsid w:val="006A6E40"/>
    <w:rsid w:val="006A6FF2"/>
    <w:rsid w:val="006A73C9"/>
    <w:rsid w:val="006A7545"/>
    <w:rsid w:val="006A756A"/>
    <w:rsid w:val="006A764E"/>
    <w:rsid w:val="006A78B8"/>
    <w:rsid w:val="006B13C2"/>
    <w:rsid w:val="006B23AC"/>
    <w:rsid w:val="006B2F6B"/>
    <w:rsid w:val="006B380B"/>
    <w:rsid w:val="006B452C"/>
    <w:rsid w:val="006B58E2"/>
    <w:rsid w:val="006B5ADA"/>
    <w:rsid w:val="006B65AE"/>
    <w:rsid w:val="006B69EB"/>
    <w:rsid w:val="006B7202"/>
    <w:rsid w:val="006B7520"/>
    <w:rsid w:val="006B7963"/>
    <w:rsid w:val="006C0ABC"/>
    <w:rsid w:val="006C217F"/>
    <w:rsid w:val="006C26F5"/>
    <w:rsid w:val="006C411F"/>
    <w:rsid w:val="006C5603"/>
    <w:rsid w:val="006C5B97"/>
    <w:rsid w:val="006C5F95"/>
    <w:rsid w:val="006C68FD"/>
    <w:rsid w:val="006C6B3C"/>
    <w:rsid w:val="006C6C53"/>
    <w:rsid w:val="006D1198"/>
    <w:rsid w:val="006D149B"/>
    <w:rsid w:val="006D2418"/>
    <w:rsid w:val="006D31B1"/>
    <w:rsid w:val="006D37A2"/>
    <w:rsid w:val="006D4C13"/>
    <w:rsid w:val="006D4E6B"/>
    <w:rsid w:val="006D59DE"/>
    <w:rsid w:val="006D606E"/>
    <w:rsid w:val="006D6A46"/>
    <w:rsid w:val="006D70C6"/>
    <w:rsid w:val="006E1521"/>
    <w:rsid w:val="006E3B49"/>
    <w:rsid w:val="006E3D7D"/>
    <w:rsid w:val="006E3E08"/>
    <w:rsid w:val="006E53FD"/>
    <w:rsid w:val="006E55F4"/>
    <w:rsid w:val="006E7ECC"/>
    <w:rsid w:val="006F0A8F"/>
    <w:rsid w:val="006F1414"/>
    <w:rsid w:val="006F280F"/>
    <w:rsid w:val="006F2DD2"/>
    <w:rsid w:val="006F4530"/>
    <w:rsid w:val="006F469D"/>
    <w:rsid w:val="006F4AC5"/>
    <w:rsid w:val="006F4B5D"/>
    <w:rsid w:val="006F61E6"/>
    <w:rsid w:val="006F7946"/>
    <w:rsid w:val="00700030"/>
    <w:rsid w:val="00700EE7"/>
    <w:rsid w:val="007013DD"/>
    <w:rsid w:val="007022E5"/>
    <w:rsid w:val="007034E7"/>
    <w:rsid w:val="0070460F"/>
    <w:rsid w:val="00705115"/>
    <w:rsid w:val="00705CA8"/>
    <w:rsid w:val="00705D39"/>
    <w:rsid w:val="00706AD4"/>
    <w:rsid w:val="00706FE2"/>
    <w:rsid w:val="0070752C"/>
    <w:rsid w:val="007104AE"/>
    <w:rsid w:val="00710AA1"/>
    <w:rsid w:val="00711BE0"/>
    <w:rsid w:val="007126F0"/>
    <w:rsid w:val="007127CE"/>
    <w:rsid w:val="007128A5"/>
    <w:rsid w:val="00713E0D"/>
    <w:rsid w:val="00714083"/>
    <w:rsid w:val="0071506A"/>
    <w:rsid w:val="00715CCB"/>
    <w:rsid w:val="00717D79"/>
    <w:rsid w:val="00720BE0"/>
    <w:rsid w:val="00720E35"/>
    <w:rsid w:val="00721601"/>
    <w:rsid w:val="00723277"/>
    <w:rsid w:val="00723705"/>
    <w:rsid w:val="00723D17"/>
    <w:rsid w:val="0072405C"/>
    <w:rsid w:val="00725F4C"/>
    <w:rsid w:val="00727244"/>
    <w:rsid w:val="00733E5C"/>
    <w:rsid w:val="007343C3"/>
    <w:rsid w:val="0073483F"/>
    <w:rsid w:val="00734CD1"/>
    <w:rsid w:val="00734E2D"/>
    <w:rsid w:val="00735081"/>
    <w:rsid w:val="00735B0B"/>
    <w:rsid w:val="0073729A"/>
    <w:rsid w:val="0074131C"/>
    <w:rsid w:val="00741760"/>
    <w:rsid w:val="00741BEB"/>
    <w:rsid w:val="007437AE"/>
    <w:rsid w:val="007438DA"/>
    <w:rsid w:val="00743D97"/>
    <w:rsid w:val="007468B3"/>
    <w:rsid w:val="00750049"/>
    <w:rsid w:val="007506C4"/>
    <w:rsid w:val="00750CA3"/>
    <w:rsid w:val="0075174A"/>
    <w:rsid w:val="00752281"/>
    <w:rsid w:val="007526E7"/>
    <w:rsid w:val="007529AF"/>
    <w:rsid w:val="00753C28"/>
    <w:rsid w:val="00753D0C"/>
    <w:rsid w:val="00754D30"/>
    <w:rsid w:val="00754EBC"/>
    <w:rsid w:val="00756ABF"/>
    <w:rsid w:val="00757499"/>
    <w:rsid w:val="00757B0B"/>
    <w:rsid w:val="007606D3"/>
    <w:rsid w:val="00760832"/>
    <w:rsid w:val="00760D42"/>
    <w:rsid w:val="0076204D"/>
    <w:rsid w:val="00762D13"/>
    <w:rsid w:val="0076320A"/>
    <w:rsid w:val="007647E6"/>
    <w:rsid w:val="00764B0D"/>
    <w:rsid w:val="007662E9"/>
    <w:rsid w:val="007663D6"/>
    <w:rsid w:val="007667BC"/>
    <w:rsid w:val="007669D4"/>
    <w:rsid w:val="00766F70"/>
    <w:rsid w:val="00767394"/>
    <w:rsid w:val="00767DEC"/>
    <w:rsid w:val="00770FEA"/>
    <w:rsid w:val="00771020"/>
    <w:rsid w:val="007712D1"/>
    <w:rsid w:val="007718A8"/>
    <w:rsid w:val="00771B18"/>
    <w:rsid w:val="00772A97"/>
    <w:rsid w:val="007745D0"/>
    <w:rsid w:val="00774A42"/>
    <w:rsid w:val="00774DDB"/>
    <w:rsid w:val="00774FFF"/>
    <w:rsid w:val="0077519A"/>
    <w:rsid w:val="00775A2F"/>
    <w:rsid w:val="0077600A"/>
    <w:rsid w:val="007764BA"/>
    <w:rsid w:val="0077697A"/>
    <w:rsid w:val="00776B83"/>
    <w:rsid w:val="0077770C"/>
    <w:rsid w:val="00781E04"/>
    <w:rsid w:val="00781F75"/>
    <w:rsid w:val="007832CC"/>
    <w:rsid w:val="0079020F"/>
    <w:rsid w:val="007907EC"/>
    <w:rsid w:val="00791D1F"/>
    <w:rsid w:val="007929B4"/>
    <w:rsid w:val="00793919"/>
    <w:rsid w:val="00793F0B"/>
    <w:rsid w:val="00794460"/>
    <w:rsid w:val="00795016"/>
    <w:rsid w:val="0079518D"/>
    <w:rsid w:val="00795DA6"/>
    <w:rsid w:val="007A1278"/>
    <w:rsid w:val="007A2C44"/>
    <w:rsid w:val="007A30AC"/>
    <w:rsid w:val="007A3F8D"/>
    <w:rsid w:val="007A4436"/>
    <w:rsid w:val="007A51A0"/>
    <w:rsid w:val="007A5342"/>
    <w:rsid w:val="007A5842"/>
    <w:rsid w:val="007A5D86"/>
    <w:rsid w:val="007A62A7"/>
    <w:rsid w:val="007A6AB9"/>
    <w:rsid w:val="007A6B40"/>
    <w:rsid w:val="007A7913"/>
    <w:rsid w:val="007B1D21"/>
    <w:rsid w:val="007B2140"/>
    <w:rsid w:val="007B27DA"/>
    <w:rsid w:val="007B2B8F"/>
    <w:rsid w:val="007B3A37"/>
    <w:rsid w:val="007B4C3F"/>
    <w:rsid w:val="007B4D53"/>
    <w:rsid w:val="007B57E1"/>
    <w:rsid w:val="007B627F"/>
    <w:rsid w:val="007B72DB"/>
    <w:rsid w:val="007B73AB"/>
    <w:rsid w:val="007B799D"/>
    <w:rsid w:val="007C06A0"/>
    <w:rsid w:val="007C07BA"/>
    <w:rsid w:val="007C12A8"/>
    <w:rsid w:val="007C1757"/>
    <w:rsid w:val="007C3260"/>
    <w:rsid w:val="007C3DCF"/>
    <w:rsid w:val="007C54EF"/>
    <w:rsid w:val="007C5633"/>
    <w:rsid w:val="007C5E98"/>
    <w:rsid w:val="007C65DD"/>
    <w:rsid w:val="007C70F0"/>
    <w:rsid w:val="007C729C"/>
    <w:rsid w:val="007C7C1A"/>
    <w:rsid w:val="007D046A"/>
    <w:rsid w:val="007D057A"/>
    <w:rsid w:val="007D299E"/>
    <w:rsid w:val="007D3BC9"/>
    <w:rsid w:val="007D401E"/>
    <w:rsid w:val="007D6805"/>
    <w:rsid w:val="007D7BEE"/>
    <w:rsid w:val="007E0640"/>
    <w:rsid w:val="007E16DA"/>
    <w:rsid w:val="007E18CB"/>
    <w:rsid w:val="007E1B2F"/>
    <w:rsid w:val="007E36D1"/>
    <w:rsid w:val="007E40B4"/>
    <w:rsid w:val="007E4B58"/>
    <w:rsid w:val="007E5E32"/>
    <w:rsid w:val="007E6058"/>
    <w:rsid w:val="007E6B3D"/>
    <w:rsid w:val="007E6F03"/>
    <w:rsid w:val="007E7101"/>
    <w:rsid w:val="007E7B31"/>
    <w:rsid w:val="007E7C5F"/>
    <w:rsid w:val="007F11B7"/>
    <w:rsid w:val="007F1E4F"/>
    <w:rsid w:val="007F319C"/>
    <w:rsid w:val="007F3316"/>
    <w:rsid w:val="007F3956"/>
    <w:rsid w:val="007F3A2B"/>
    <w:rsid w:val="007F4379"/>
    <w:rsid w:val="007F4763"/>
    <w:rsid w:val="007F4EE3"/>
    <w:rsid w:val="007F5479"/>
    <w:rsid w:val="007F55DD"/>
    <w:rsid w:val="007F7141"/>
    <w:rsid w:val="0080002D"/>
    <w:rsid w:val="00800497"/>
    <w:rsid w:val="00801D93"/>
    <w:rsid w:val="00801F69"/>
    <w:rsid w:val="008020A1"/>
    <w:rsid w:val="0080309D"/>
    <w:rsid w:val="00803473"/>
    <w:rsid w:val="008035CA"/>
    <w:rsid w:val="00804070"/>
    <w:rsid w:val="00804AE0"/>
    <w:rsid w:val="008057B7"/>
    <w:rsid w:val="00810324"/>
    <w:rsid w:val="008106F3"/>
    <w:rsid w:val="00811D24"/>
    <w:rsid w:val="00811D5C"/>
    <w:rsid w:val="008133CB"/>
    <w:rsid w:val="00813757"/>
    <w:rsid w:val="008138AF"/>
    <w:rsid w:val="00814AFD"/>
    <w:rsid w:val="00815909"/>
    <w:rsid w:val="00815E38"/>
    <w:rsid w:val="00817587"/>
    <w:rsid w:val="00821C17"/>
    <w:rsid w:val="0082203F"/>
    <w:rsid w:val="008222EF"/>
    <w:rsid w:val="008223AE"/>
    <w:rsid w:val="00822669"/>
    <w:rsid w:val="00823711"/>
    <w:rsid w:val="00823CB5"/>
    <w:rsid w:val="00824050"/>
    <w:rsid w:val="00824288"/>
    <w:rsid w:val="00824550"/>
    <w:rsid w:val="00824DE3"/>
    <w:rsid w:val="00827002"/>
    <w:rsid w:val="00827782"/>
    <w:rsid w:val="00831A80"/>
    <w:rsid w:val="00832862"/>
    <w:rsid w:val="00834989"/>
    <w:rsid w:val="00837D87"/>
    <w:rsid w:val="0084026B"/>
    <w:rsid w:val="008402EB"/>
    <w:rsid w:val="00840B66"/>
    <w:rsid w:val="00841C3C"/>
    <w:rsid w:val="0084282D"/>
    <w:rsid w:val="00843E6E"/>
    <w:rsid w:val="00844CBE"/>
    <w:rsid w:val="00846BFC"/>
    <w:rsid w:val="00847105"/>
    <w:rsid w:val="008479E3"/>
    <w:rsid w:val="00847B49"/>
    <w:rsid w:val="00847D31"/>
    <w:rsid w:val="00847E28"/>
    <w:rsid w:val="00850BB5"/>
    <w:rsid w:val="00851058"/>
    <w:rsid w:val="00852075"/>
    <w:rsid w:val="0085346D"/>
    <w:rsid w:val="0085357A"/>
    <w:rsid w:val="0085375F"/>
    <w:rsid w:val="00854395"/>
    <w:rsid w:val="00854643"/>
    <w:rsid w:val="00854D61"/>
    <w:rsid w:val="00854E32"/>
    <w:rsid w:val="008553EC"/>
    <w:rsid w:val="00856320"/>
    <w:rsid w:val="00857EAB"/>
    <w:rsid w:val="008606D9"/>
    <w:rsid w:val="00860B2F"/>
    <w:rsid w:val="00860CCF"/>
    <w:rsid w:val="008612B9"/>
    <w:rsid w:val="008621A1"/>
    <w:rsid w:val="0086330F"/>
    <w:rsid w:val="0086381A"/>
    <w:rsid w:val="00863936"/>
    <w:rsid w:val="00863F88"/>
    <w:rsid w:val="00864AC2"/>
    <w:rsid w:val="00864CA1"/>
    <w:rsid w:val="00864F63"/>
    <w:rsid w:val="00864F88"/>
    <w:rsid w:val="00865223"/>
    <w:rsid w:val="0086553A"/>
    <w:rsid w:val="00865F25"/>
    <w:rsid w:val="008674D9"/>
    <w:rsid w:val="00867C98"/>
    <w:rsid w:val="00867E22"/>
    <w:rsid w:val="0087066C"/>
    <w:rsid w:val="00871104"/>
    <w:rsid w:val="008711B7"/>
    <w:rsid w:val="00871260"/>
    <w:rsid w:val="0087201D"/>
    <w:rsid w:val="00872F33"/>
    <w:rsid w:val="00873FE0"/>
    <w:rsid w:val="008753A0"/>
    <w:rsid w:val="00875607"/>
    <w:rsid w:val="008759C1"/>
    <w:rsid w:val="00875E0A"/>
    <w:rsid w:val="00876DA1"/>
    <w:rsid w:val="008772C0"/>
    <w:rsid w:val="00877D17"/>
    <w:rsid w:val="00880010"/>
    <w:rsid w:val="00880150"/>
    <w:rsid w:val="00880F8B"/>
    <w:rsid w:val="008810F8"/>
    <w:rsid w:val="00882D9F"/>
    <w:rsid w:val="00883972"/>
    <w:rsid w:val="00887178"/>
    <w:rsid w:val="008875AE"/>
    <w:rsid w:val="008904F7"/>
    <w:rsid w:val="0089098C"/>
    <w:rsid w:val="00891C39"/>
    <w:rsid w:val="00891F63"/>
    <w:rsid w:val="00892318"/>
    <w:rsid w:val="00892648"/>
    <w:rsid w:val="00892ABD"/>
    <w:rsid w:val="00892F9C"/>
    <w:rsid w:val="00893A6D"/>
    <w:rsid w:val="00893A82"/>
    <w:rsid w:val="00894114"/>
    <w:rsid w:val="00895368"/>
    <w:rsid w:val="008961D9"/>
    <w:rsid w:val="00896301"/>
    <w:rsid w:val="008967C4"/>
    <w:rsid w:val="00897F8C"/>
    <w:rsid w:val="008A0273"/>
    <w:rsid w:val="008A029A"/>
    <w:rsid w:val="008A1605"/>
    <w:rsid w:val="008A2CE3"/>
    <w:rsid w:val="008A4575"/>
    <w:rsid w:val="008A45C6"/>
    <w:rsid w:val="008A4700"/>
    <w:rsid w:val="008A4957"/>
    <w:rsid w:val="008A4C9A"/>
    <w:rsid w:val="008A4FD6"/>
    <w:rsid w:val="008A5F06"/>
    <w:rsid w:val="008A66E0"/>
    <w:rsid w:val="008A7DE3"/>
    <w:rsid w:val="008B037E"/>
    <w:rsid w:val="008B15EB"/>
    <w:rsid w:val="008B2146"/>
    <w:rsid w:val="008B2DB1"/>
    <w:rsid w:val="008B2DC6"/>
    <w:rsid w:val="008B3449"/>
    <w:rsid w:val="008B355A"/>
    <w:rsid w:val="008B44B1"/>
    <w:rsid w:val="008B49BC"/>
    <w:rsid w:val="008B5057"/>
    <w:rsid w:val="008B5407"/>
    <w:rsid w:val="008B5D8E"/>
    <w:rsid w:val="008B6775"/>
    <w:rsid w:val="008B6BC1"/>
    <w:rsid w:val="008B7615"/>
    <w:rsid w:val="008B7E1E"/>
    <w:rsid w:val="008C0F6E"/>
    <w:rsid w:val="008C2CB5"/>
    <w:rsid w:val="008C2E36"/>
    <w:rsid w:val="008C2FF8"/>
    <w:rsid w:val="008C3048"/>
    <w:rsid w:val="008C3A9F"/>
    <w:rsid w:val="008C4644"/>
    <w:rsid w:val="008C5E59"/>
    <w:rsid w:val="008C5E60"/>
    <w:rsid w:val="008C6624"/>
    <w:rsid w:val="008C6CCB"/>
    <w:rsid w:val="008C7D4C"/>
    <w:rsid w:val="008D0E14"/>
    <w:rsid w:val="008D1040"/>
    <w:rsid w:val="008D15A3"/>
    <w:rsid w:val="008D2558"/>
    <w:rsid w:val="008D3E1B"/>
    <w:rsid w:val="008D44DE"/>
    <w:rsid w:val="008D4CF7"/>
    <w:rsid w:val="008D4FED"/>
    <w:rsid w:val="008D6B84"/>
    <w:rsid w:val="008D6FAC"/>
    <w:rsid w:val="008D731E"/>
    <w:rsid w:val="008E022A"/>
    <w:rsid w:val="008E28C8"/>
    <w:rsid w:val="008E3412"/>
    <w:rsid w:val="008E47B5"/>
    <w:rsid w:val="008E50C9"/>
    <w:rsid w:val="008E5F7B"/>
    <w:rsid w:val="008E5FA4"/>
    <w:rsid w:val="008E6274"/>
    <w:rsid w:val="008E6807"/>
    <w:rsid w:val="008E6D83"/>
    <w:rsid w:val="008E70E1"/>
    <w:rsid w:val="008E7151"/>
    <w:rsid w:val="008F00B4"/>
    <w:rsid w:val="008F0C54"/>
    <w:rsid w:val="008F4010"/>
    <w:rsid w:val="008F44CE"/>
    <w:rsid w:val="008F4D82"/>
    <w:rsid w:val="008F5F74"/>
    <w:rsid w:val="008F64C5"/>
    <w:rsid w:val="008F728D"/>
    <w:rsid w:val="008F7577"/>
    <w:rsid w:val="008F7BCE"/>
    <w:rsid w:val="008F7DB1"/>
    <w:rsid w:val="008F7FFE"/>
    <w:rsid w:val="00900472"/>
    <w:rsid w:val="009006F2"/>
    <w:rsid w:val="00900C3F"/>
    <w:rsid w:val="00901826"/>
    <w:rsid w:val="00901973"/>
    <w:rsid w:val="00902F56"/>
    <w:rsid w:val="00903A81"/>
    <w:rsid w:val="009041EE"/>
    <w:rsid w:val="00904785"/>
    <w:rsid w:val="00904A02"/>
    <w:rsid w:val="00904FA7"/>
    <w:rsid w:val="00906B16"/>
    <w:rsid w:val="00906C6B"/>
    <w:rsid w:val="0090746C"/>
    <w:rsid w:val="00907F7C"/>
    <w:rsid w:val="009101D6"/>
    <w:rsid w:val="009104F4"/>
    <w:rsid w:val="00912E41"/>
    <w:rsid w:val="00913422"/>
    <w:rsid w:val="009134C3"/>
    <w:rsid w:val="00914A24"/>
    <w:rsid w:val="00914DFB"/>
    <w:rsid w:val="009157F6"/>
    <w:rsid w:val="00915A89"/>
    <w:rsid w:val="00917054"/>
    <w:rsid w:val="009170F5"/>
    <w:rsid w:val="00917856"/>
    <w:rsid w:val="009207D2"/>
    <w:rsid w:val="00920AEF"/>
    <w:rsid w:val="00921274"/>
    <w:rsid w:val="00922844"/>
    <w:rsid w:val="00922AFD"/>
    <w:rsid w:val="00923CB8"/>
    <w:rsid w:val="00923FFC"/>
    <w:rsid w:val="00924A43"/>
    <w:rsid w:val="00924E9F"/>
    <w:rsid w:val="00925AD3"/>
    <w:rsid w:val="00930550"/>
    <w:rsid w:val="00930EC8"/>
    <w:rsid w:val="00931248"/>
    <w:rsid w:val="00932657"/>
    <w:rsid w:val="00932FC5"/>
    <w:rsid w:val="00933160"/>
    <w:rsid w:val="0093495D"/>
    <w:rsid w:val="00934A27"/>
    <w:rsid w:val="00934A72"/>
    <w:rsid w:val="009362DE"/>
    <w:rsid w:val="00936B53"/>
    <w:rsid w:val="00936CDC"/>
    <w:rsid w:val="00936D1E"/>
    <w:rsid w:val="00936FCE"/>
    <w:rsid w:val="00937078"/>
    <w:rsid w:val="00940167"/>
    <w:rsid w:val="00940586"/>
    <w:rsid w:val="009411B8"/>
    <w:rsid w:val="00942E2F"/>
    <w:rsid w:val="00942EA9"/>
    <w:rsid w:val="0094355F"/>
    <w:rsid w:val="009448CE"/>
    <w:rsid w:val="00946E06"/>
    <w:rsid w:val="00946F6E"/>
    <w:rsid w:val="00946F8E"/>
    <w:rsid w:val="0094715B"/>
    <w:rsid w:val="00947C08"/>
    <w:rsid w:val="00947F9F"/>
    <w:rsid w:val="009506E1"/>
    <w:rsid w:val="00951726"/>
    <w:rsid w:val="00953009"/>
    <w:rsid w:val="009534A7"/>
    <w:rsid w:val="0095377B"/>
    <w:rsid w:val="00954057"/>
    <w:rsid w:val="00954ACD"/>
    <w:rsid w:val="0095510B"/>
    <w:rsid w:val="00956132"/>
    <w:rsid w:val="00961126"/>
    <w:rsid w:val="00961BA9"/>
    <w:rsid w:val="00962F5B"/>
    <w:rsid w:val="00963978"/>
    <w:rsid w:val="009640C5"/>
    <w:rsid w:val="009659CB"/>
    <w:rsid w:val="00966DC6"/>
    <w:rsid w:val="00967EFC"/>
    <w:rsid w:val="00973121"/>
    <w:rsid w:val="00974E6C"/>
    <w:rsid w:val="0097533E"/>
    <w:rsid w:val="009756FF"/>
    <w:rsid w:val="00975F2A"/>
    <w:rsid w:val="009760A2"/>
    <w:rsid w:val="009760E9"/>
    <w:rsid w:val="00977F01"/>
    <w:rsid w:val="00980319"/>
    <w:rsid w:val="009806C5"/>
    <w:rsid w:val="009826F5"/>
    <w:rsid w:val="0098288F"/>
    <w:rsid w:val="00984008"/>
    <w:rsid w:val="00984D6E"/>
    <w:rsid w:val="00985C75"/>
    <w:rsid w:val="0098635E"/>
    <w:rsid w:val="00986586"/>
    <w:rsid w:val="00987C17"/>
    <w:rsid w:val="00991233"/>
    <w:rsid w:val="00991A65"/>
    <w:rsid w:val="00992137"/>
    <w:rsid w:val="00992C05"/>
    <w:rsid w:val="009936F4"/>
    <w:rsid w:val="009939D1"/>
    <w:rsid w:val="00993F04"/>
    <w:rsid w:val="0099468D"/>
    <w:rsid w:val="00995DBB"/>
    <w:rsid w:val="00996010"/>
    <w:rsid w:val="009966FD"/>
    <w:rsid w:val="00997D6D"/>
    <w:rsid w:val="009A0D1B"/>
    <w:rsid w:val="009A1B52"/>
    <w:rsid w:val="009A2389"/>
    <w:rsid w:val="009A29D6"/>
    <w:rsid w:val="009A4E7A"/>
    <w:rsid w:val="009A65C2"/>
    <w:rsid w:val="009A6F9C"/>
    <w:rsid w:val="009B0C02"/>
    <w:rsid w:val="009B0DC6"/>
    <w:rsid w:val="009B13B5"/>
    <w:rsid w:val="009B1B2C"/>
    <w:rsid w:val="009B1B5C"/>
    <w:rsid w:val="009B20B4"/>
    <w:rsid w:val="009B383E"/>
    <w:rsid w:val="009B3891"/>
    <w:rsid w:val="009B466B"/>
    <w:rsid w:val="009B6928"/>
    <w:rsid w:val="009C09AB"/>
    <w:rsid w:val="009C12EF"/>
    <w:rsid w:val="009C13AD"/>
    <w:rsid w:val="009C156E"/>
    <w:rsid w:val="009C1C84"/>
    <w:rsid w:val="009C22B4"/>
    <w:rsid w:val="009C27E0"/>
    <w:rsid w:val="009C286D"/>
    <w:rsid w:val="009C30EE"/>
    <w:rsid w:val="009C3B60"/>
    <w:rsid w:val="009C4636"/>
    <w:rsid w:val="009C4ECD"/>
    <w:rsid w:val="009C63A4"/>
    <w:rsid w:val="009C7FE1"/>
    <w:rsid w:val="009D0C5B"/>
    <w:rsid w:val="009D1160"/>
    <w:rsid w:val="009D337A"/>
    <w:rsid w:val="009D3B03"/>
    <w:rsid w:val="009E0A01"/>
    <w:rsid w:val="009E0CF4"/>
    <w:rsid w:val="009E248A"/>
    <w:rsid w:val="009E26CA"/>
    <w:rsid w:val="009E28FA"/>
    <w:rsid w:val="009E44C6"/>
    <w:rsid w:val="009E48CF"/>
    <w:rsid w:val="009E4A12"/>
    <w:rsid w:val="009E5CB7"/>
    <w:rsid w:val="009E6B85"/>
    <w:rsid w:val="009E6FF1"/>
    <w:rsid w:val="009E79A6"/>
    <w:rsid w:val="009F0F6D"/>
    <w:rsid w:val="009F1119"/>
    <w:rsid w:val="009F1B07"/>
    <w:rsid w:val="009F1DC2"/>
    <w:rsid w:val="009F239F"/>
    <w:rsid w:val="009F33A2"/>
    <w:rsid w:val="009F3ABC"/>
    <w:rsid w:val="009F41E7"/>
    <w:rsid w:val="009F4965"/>
    <w:rsid w:val="009F4DF4"/>
    <w:rsid w:val="009F4E1A"/>
    <w:rsid w:val="009F6A95"/>
    <w:rsid w:val="00A00850"/>
    <w:rsid w:val="00A0100D"/>
    <w:rsid w:val="00A01450"/>
    <w:rsid w:val="00A01F1A"/>
    <w:rsid w:val="00A02902"/>
    <w:rsid w:val="00A03563"/>
    <w:rsid w:val="00A03AC6"/>
    <w:rsid w:val="00A04A68"/>
    <w:rsid w:val="00A04D1F"/>
    <w:rsid w:val="00A05920"/>
    <w:rsid w:val="00A066BA"/>
    <w:rsid w:val="00A06FE8"/>
    <w:rsid w:val="00A1010F"/>
    <w:rsid w:val="00A10482"/>
    <w:rsid w:val="00A10B7A"/>
    <w:rsid w:val="00A1156D"/>
    <w:rsid w:val="00A11FD3"/>
    <w:rsid w:val="00A128EE"/>
    <w:rsid w:val="00A12C63"/>
    <w:rsid w:val="00A1451A"/>
    <w:rsid w:val="00A15159"/>
    <w:rsid w:val="00A151E9"/>
    <w:rsid w:val="00A15901"/>
    <w:rsid w:val="00A161A7"/>
    <w:rsid w:val="00A172AE"/>
    <w:rsid w:val="00A17A46"/>
    <w:rsid w:val="00A2067D"/>
    <w:rsid w:val="00A20BDE"/>
    <w:rsid w:val="00A20D2F"/>
    <w:rsid w:val="00A212DF"/>
    <w:rsid w:val="00A213A8"/>
    <w:rsid w:val="00A22193"/>
    <w:rsid w:val="00A22DC8"/>
    <w:rsid w:val="00A23E79"/>
    <w:rsid w:val="00A24895"/>
    <w:rsid w:val="00A25BCD"/>
    <w:rsid w:val="00A25D49"/>
    <w:rsid w:val="00A27652"/>
    <w:rsid w:val="00A2788B"/>
    <w:rsid w:val="00A307EA"/>
    <w:rsid w:val="00A31264"/>
    <w:rsid w:val="00A3255F"/>
    <w:rsid w:val="00A33749"/>
    <w:rsid w:val="00A33F0D"/>
    <w:rsid w:val="00A34B16"/>
    <w:rsid w:val="00A34B88"/>
    <w:rsid w:val="00A34E74"/>
    <w:rsid w:val="00A36718"/>
    <w:rsid w:val="00A37814"/>
    <w:rsid w:val="00A37D81"/>
    <w:rsid w:val="00A4117C"/>
    <w:rsid w:val="00A420AB"/>
    <w:rsid w:val="00A43961"/>
    <w:rsid w:val="00A43BF9"/>
    <w:rsid w:val="00A44CB4"/>
    <w:rsid w:val="00A452D3"/>
    <w:rsid w:val="00A45B79"/>
    <w:rsid w:val="00A4776A"/>
    <w:rsid w:val="00A519AB"/>
    <w:rsid w:val="00A523DD"/>
    <w:rsid w:val="00A524C8"/>
    <w:rsid w:val="00A528D6"/>
    <w:rsid w:val="00A53FDE"/>
    <w:rsid w:val="00A5567B"/>
    <w:rsid w:val="00A557D3"/>
    <w:rsid w:val="00A5697E"/>
    <w:rsid w:val="00A56BA0"/>
    <w:rsid w:val="00A60435"/>
    <w:rsid w:val="00A61FC9"/>
    <w:rsid w:val="00A6252A"/>
    <w:rsid w:val="00A6363B"/>
    <w:rsid w:val="00A64345"/>
    <w:rsid w:val="00A67412"/>
    <w:rsid w:val="00A678F4"/>
    <w:rsid w:val="00A70153"/>
    <w:rsid w:val="00A70FE7"/>
    <w:rsid w:val="00A71D24"/>
    <w:rsid w:val="00A7321B"/>
    <w:rsid w:val="00A73441"/>
    <w:rsid w:val="00A73D24"/>
    <w:rsid w:val="00A740BC"/>
    <w:rsid w:val="00A744D7"/>
    <w:rsid w:val="00A75309"/>
    <w:rsid w:val="00A7556C"/>
    <w:rsid w:val="00A75F3E"/>
    <w:rsid w:val="00A7687E"/>
    <w:rsid w:val="00A76E5B"/>
    <w:rsid w:val="00A77FC4"/>
    <w:rsid w:val="00A80572"/>
    <w:rsid w:val="00A8058D"/>
    <w:rsid w:val="00A80A82"/>
    <w:rsid w:val="00A81061"/>
    <w:rsid w:val="00A82588"/>
    <w:rsid w:val="00A82DFB"/>
    <w:rsid w:val="00A83DF2"/>
    <w:rsid w:val="00A8468B"/>
    <w:rsid w:val="00A84D70"/>
    <w:rsid w:val="00A85FEB"/>
    <w:rsid w:val="00A87E01"/>
    <w:rsid w:val="00A90803"/>
    <w:rsid w:val="00A90875"/>
    <w:rsid w:val="00A920E1"/>
    <w:rsid w:val="00A92773"/>
    <w:rsid w:val="00A92D6F"/>
    <w:rsid w:val="00A92DF2"/>
    <w:rsid w:val="00A936C0"/>
    <w:rsid w:val="00A93835"/>
    <w:rsid w:val="00A93945"/>
    <w:rsid w:val="00A957D5"/>
    <w:rsid w:val="00A95BAE"/>
    <w:rsid w:val="00A97FDC"/>
    <w:rsid w:val="00AA0E4C"/>
    <w:rsid w:val="00AA2F54"/>
    <w:rsid w:val="00AA36C2"/>
    <w:rsid w:val="00AA3D8B"/>
    <w:rsid w:val="00AA5D8C"/>
    <w:rsid w:val="00AA7990"/>
    <w:rsid w:val="00AA7AD2"/>
    <w:rsid w:val="00AB0E7E"/>
    <w:rsid w:val="00AB2D65"/>
    <w:rsid w:val="00AB426C"/>
    <w:rsid w:val="00AB50CC"/>
    <w:rsid w:val="00AB60F5"/>
    <w:rsid w:val="00AB6447"/>
    <w:rsid w:val="00AB6D62"/>
    <w:rsid w:val="00AB7136"/>
    <w:rsid w:val="00AB74E2"/>
    <w:rsid w:val="00AC0041"/>
    <w:rsid w:val="00AC07AE"/>
    <w:rsid w:val="00AC13B2"/>
    <w:rsid w:val="00AC1AFA"/>
    <w:rsid w:val="00AC1CEF"/>
    <w:rsid w:val="00AC3559"/>
    <w:rsid w:val="00AC3C11"/>
    <w:rsid w:val="00AC3C91"/>
    <w:rsid w:val="00AC3D62"/>
    <w:rsid w:val="00AC5027"/>
    <w:rsid w:val="00AC64AB"/>
    <w:rsid w:val="00AC74C8"/>
    <w:rsid w:val="00AD004C"/>
    <w:rsid w:val="00AD040C"/>
    <w:rsid w:val="00AD0840"/>
    <w:rsid w:val="00AD17A8"/>
    <w:rsid w:val="00AD1805"/>
    <w:rsid w:val="00AD229A"/>
    <w:rsid w:val="00AD242D"/>
    <w:rsid w:val="00AD2848"/>
    <w:rsid w:val="00AD42F2"/>
    <w:rsid w:val="00AD430C"/>
    <w:rsid w:val="00AD4DB9"/>
    <w:rsid w:val="00AD517E"/>
    <w:rsid w:val="00AD66E0"/>
    <w:rsid w:val="00AD7921"/>
    <w:rsid w:val="00AE086A"/>
    <w:rsid w:val="00AE2BF0"/>
    <w:rsid w:val="00AE3D6C"/>
    <w:rsid w:val="00AE43CD"/>
    <w:rsid w:val="00AE57D8"/>
    <w:rsid w:val="00AE59BA"/>
    <w:rsid w:val="00AE5B31"/>
    <w:rsid w:val="00AE5E21"/>
    <w:rsid w:val="00AE6B0B"/>
    <w:rsid w:val="00AE727B"/>
    <w:rsid w:val="00AF00D9"/>
    <w:rsid w:val="00AF17E7"/>
    <w:rsid w:val="00AF20E6"/>
    <w:rsid w:val="00AF20F3"/>
    <w:rsid w:val="00AF2B06"/>
    <w:rsid w:val="00AF2B0B"/>
    <w:rsid w:val="00AF423C"/>
    <w:rsid w:val="00AF4AF0"/>
    <w:rsid w:val="00AF5277"/>
    <w:rsid w:val="00AF61A6"/>
    <w:rsid w:val="00AF66F6"/>
    <w:rsid w:val="00AF76F7"/>
    <w:rsid w:val="00AF7CBE"/>
    <w:rsid w:val="00B006A3"/>
    <w:rsid w:val="00B01B34"/>
    <w:rsid w:val="00B032E0"/>
    <w:rsid w:val="00B03B2C"/>
    <w:rsid w:val="00B042A7"/>
    <w:rsid w:val="00B06340"/>
    <w:rsid w:val="00B069CA"/>
    <w:rsid w:val="00B06CA2"/>
    <w:rsid w:val="00B07F9E"/>
    <w:rsid w:val="00B10E7A"/>
    <w:rsid w:val="00B120D5"/>
    <w:rsid w:val="00B13301"/>
    <w:rsid w:val="00B155B3"/>
    <w:rsid w:val="00B15E79"/>
    <w:rsid w:val="00B16472"/>
    <w:rsid w:val="00B17D00"/>
    <w:rsid w:val="00B22536"/>
    <w:rsid w:val="00B2351F"/>
    <w:rsid w:val="00B25033"/>
    <w:rsid w:val="00B261FB"/>
    <w:rsid w:val="00B2632B"/>
    <w:rsid w:val="00B264D4"/>
    <w:rsid w:val="00B26926"/>
    <w:rsid w:val="00B26B7A"/>
    <w:rsid w:val="00B26CA4"/>
    <w:rsid w:val="00B26ECB"/>
    <w:rsid w:val="00B274E8"/>
    <w:rsid w:val="00B30250"/>
    <w:rsid w:val="00B312D2"/>
    <w:rsid w:val="00B3168E"/>
    <w:rsid w:val="00B36442"/>
    <w:rsid w:val="00B36ADE"/>
    <w:rsid w:val="00B40710"/>
    <w:rsid w:val="00B40D1E"/>
    <w:rsid w:val="00B4237C"/>
    <w:rsid w:val="00B4252F"/>
    <w:rsid w:val="00B42C6F"/>
    <w:rsid w:val="00B42ECD"/>
    <w:rsid w:val="00B43B58"/>
    <w:rsid w:val="00B43F3C"/>
    <w:rsid w:val="00B43F47"/>
    <w:rsid w:val="00B44C6A"/>
    <w:rsid w:val="00B46CA8"/>
    <w:rsid w:val="00B47534"/>
    <w:rsid w:val="00B47944"/>
    <w:rsid w:val="00B47C4C"/>
    <w:rsid w:val="00B506E0"/>
    <w:rsid w:val="00B52207"/>
    <w:rsid w:val="00B53E27"/>
    <w:rsid w:val="00B5482A"/>
    <w:rsid w:val="00B5496E"/>
    <w:rsid w:val="00B54BB3"/>
    <w:rsid w:val="00B54CF0"/>
    <w:rsid w:val="00B54F5F"/>
    <w:rsid w:val="00B5594C"/>
    <w:rsid w:val="00B55990"/>
    <w:rsid w:val="00B55ED9"/>
    <w:rsid w:val="00B565B9"/>
    <w:rsid w:val="00B56AC7"/>
    <w:rsid w:val="00B57AE5"/>
    <w:rsid w:val="00B61C7B"/>
    <w:rsid w:val="00B61D70"/>
    <w:rsid w:val="00B629E9"/>
    <w:rsid w:val="00B62E4A"/>
    <w:rsid w:val="00B63F89"/>
    <w:rsid w:val="00B64513"/>
    <w:rsid w:val="00B655EE"/>
    <w:rsid w:val="00B65EB1"/>
    <w:rsid w:val="00B66550"/>
    <w:rsid w:val="00B66997"/>
    <w:rsid w:val="00B675FC"/>
    <w:rsid w:val="00B67A21"/>
    <w:rsid w:val="00B67C76"/>
    <w:rsid w:val="00B70484"/>
    <w:rsid w:val="00B71535"/>
    <w:rsid w:val="00B71866"/>
    <w:rsid w:val="00B72CF2"/>
    <w:rsid w:val="00B72E34"/>
    <w:rsid w:val="00B731D3"/>
    <w:rsid w:val="00B73377"/>
    <w:rsid w:val="00B738DB"/>
    <w:rsid w:val="00B7571E"/>
    <w:rsid w:val="00B75F40"/>
    <w:rsid w:val="00B77584"/>
    <w:rsid w:val="00B80DB2"/>
    <w:rsid w:val="00B81CB4"/>
    <w:rsid w:val="00B82568"/>
    <w:rsid w:val="00B8368F"/>
    <w:rsid w:val="00B8393E"/>
    <w:rsid w:val="00B84CB6"/>
    <w:rsid w:val="00B86747"/>
    <w:rsid w:val="00B86BBA"/>
    <w:rsid w:val="00B87555"/>
    <w:rsid w:val="00B90942"/>
    <w:rsid w:val="00B927DB"/>
    <w:rsid w:val="00B9451B"/>
    <w:rsid w:val="00B94DD9"/>
    <w:rsid w:val="00B95F78"/>
    <w:rsid w:val="00B9632E"/>
    <w:rsid w:val="00B9656A"/>
    <w:rsid w:val="00B96C76"/>
    <w:rsid w:val="00B97473"/>
    <w:rsid w:val="00B97700"/>
    <w:rsid w:val="00B97B25"/>
    <w:rsid w:val="00B97C88"/>
    <w:rsid w:val="00B97D16"/>
    <w:rsid w:val="00B97D46"/>
    <w:rsid w:val="00BA01D0"/>
    <w:rsid w:val="00BA06F8"/>
    <w:rsid w:val="00BA07E4"/>
    <w:rsid w:val="00BA10D4"/>
    <w:rsid w:val="00BA2C36"/>
    <w:rsid w:val="00BA2C59"/>
    <w:rsid w:val="00BA305D"/>
    <w:rsid w:val="00BA315A"/>
    <w:rsid w:val="00BA340A"/>
    <w:rsid w:val="00BA3416"/>
    <w:rsid w:val="00BA3631"/>
    <w:rsid w:val="00BA4298"/>
    <w:rsid w:val="00BA4ACD"/>
    <w:rsid w:val="00BA566E"/>
    <w:rsid w:val="00BA66A8"/>
    <w:rsid w:val="00BA71D3"/>
    <w:rsid w:val="00BB1F6F"/>
    <w:rsid w:val="00BB3E39"/>
    <w:rsid w:val="00BB4425"/>
    <w:rsid w:val="00BB581B"/>
    <w:rsid w:val="00BB7502"/>
    <w:rsid w:val="00BC0AD6"/>
    <w:rsid w:val="00BC0FE7"/>
    <w:rsid w:val="00BC1AB2"/>
    <w:rsid w:val="00BC2B36"/>
    <w:rsid w:val="00BC2B3A"/>
    <w:rsid w:val="00BC2CFF"/>
    <w:rsid w:val="00BC3115"/>
    <w:rsid w:val="00BC40A2"/>
    <w:rsid w:val="00BC47DA"/>
    <w:rsid w:val="00BC4DAE"/>
    <w:rsid w:val="00BC5CB9"/>
    <w:rsid w:val="00BC5CBC"/>
    <w:rsid w:val="00BD0679"/>
    <w:rsid w:val="00BD10AD"/>
    <w:rsid w:val="00BD14CA"/>
    <w:rsid w:val="00BD1C3F"/>
    <w:rsid w:val="00BD2627"/>
    <w:rsid w:val="00BD2781"/>
    <w:rsid w:val="00BD3957"/>
    <w:rsid w:val="00BD487E"/>
    <w:rsid w:val="00BD494B"/>
    <w:rsid w:val="00BD576B"/>
    <w:rsid w:val="00BD60AD"/>
    <w:rsid w:val="00BD7911"/>
    <w:rsid w:val="00BE15B4"/>
    <w:rsid w:val="00BE1ADD"/>
    <w:rsid w:val="00BE1FD5"/>
    <w:rsid w:val="00BE25BB"/>
    <w:rsid w:val="00BE27BA"/>
    <w:rsid w:val="00BE3273"/>
    <w:rsid w:val="00BE3398"/>
    <w:rsid w:val="00BE46B3"/>
    <w:rsid w:val="00BE4846"/>
    <w:rsid w:val="00BE5D30"/>
    <w:rsid w:val="00BE610F"/>
    <w:rsid w:val="00BE72D4"/>
    <w:rsid w:val="00BE7969"/>
    <w:rsid w:val="00BF0096"/>
    <w:rsid w:val="00BF00D7"/>
    <w:rsid w:val="00BF0C1B"/>
    <w:rsid w:val="00BF10B9"/>
    <w:rsid w:val="00BF10DF"/>
    <w:rsid w:val="00BF156F"/>
    <w:rsid w:val="00BF29FB"/>
    <w:rsid w:val="00BF2FAF"/>
    <w:rsid w:val="00BF3102"/>
    <w:rsid w:val="00BF3DD9"/>
    <w:rsid w:val="00BF42C0"/>
    <w:rsid w:val="00BF7558"/>
    <w:rsid w:val="00BF7A86"/>
    <w:rsid w:val="00C00877"/>
    <w:rsid w:val="00C01496"/>
    <w:rsid w:val="00C02583"/>
    <w:rsid w:val="00C02864"/>
    <w:rsid w:val="00C02AEB"/>
    <w:rsid w:val="00C036E7"/>
    <w:rsid w:val="00C048FE"/>
    <w:rsid w:val="00C04AD5"/>
    <w:rsid w:val="00C0558B"/>
    <w:rsid w:val="00C06D00"/>
    <w:rsid w:val="00C06F9E"/>
    <w:rsid w:val="00C079FB"/>
    <w:rsid w:val="00C11244"/>
    <w:rsid w:val="00C1179F"/>
    <w:rsid w:val="00C12E4C"/>
    <w:rsid w:val="00C139CE"/>
    <w:rsid w:val="00C13C1E"/>
    <w:rsid w:val="00C144B6"/>
    <w:rsid w:val="00C14D8A"/>
    <w:rsid w:val="00C16708"/>
    <w:rsid w:val="00C16D4C"/>
    <w:rsid w:val="00C16E02"/>
    <w:rsid w:val="00C20111"/>
    <w:rsid w:val="00C20879"/>
    <w:rsid w:val="00C213CC"/>
    <w:rsid w:val="00C213CD"/>
    <w:rsid w:val="00C21428"/>
    <w:rsid w:val="00C21DB2"/>
    <w:rsid w:val="00C2230D"/>
    <w:rsid w:val="00C22856"/>
    <w:rsid w:val="00C24B6A"/>
    <w:rsid w:val="00C24CFD"/>
    <w:rsid w:val="00C30E28"/>
    <w:rsid w:val="00C31267"/>
    <w:rsid w:val="00C32AD5"/>
    <w:rsid w:val="00C33B7E"/>
    <w:rsid w:val="00C34D17"/>
    <w:rsid w:val="00C35CA7"/>
    <w:rsid w:val="00C36909"/>
    <w:rsid w:val="00C37B71"/>
    <w:rsid w:val="00C41365"/>
    <w:rsid w:val="00C41561"/>
    <w:rsid w:val="00C42731"/>
    <w:rsid w:val="00C42F12"/>
    <w:rsid w:val="00C43013"/>
    <w:rsid w:val="00C43076"/>
    <w:rsid w:val="00C4613B"/>
    <w:rsid w:val="00C477B3"/>
    <w:rsid w:val="00C47E41"/>
    <w:rsid w:val="00C50094"/>
    <w:rsid w:val="00C50576"/>
    <w:rsid w:val="00C515D5"/>
    <w:rsid w:val="00C5171F"/>
    <w:rsid w:val="00C519A0"/>
    <w:rsid w:val="00C52AA1"/>
    <w:rsid w:val="00C52DF6"/>
    <w:rsid w:val="00C533F7"/>
    <w:rsid w:val="00C53480"/>
    <w:rsid w:val="00C54200"/>
    <w:rsid w:val="00C550FF"/>
    <w:rsid w:val="00C565F8"/>
    <w:rsid w:val="00C60B17"/>
    <w:rsid w:val="00C61567"/>
    <w:rsid w:val="00C61A9A"/>
    <w:rsid w:val="00C61CC3"/>
    <w:rsid w:val="00C61E84"/>
    <w:rsid w:val="00C6227B"/>
    <w:rsid w:val="00C622D8"/>
    <w:rsid w:val="00C63007"/>
    <w:rsid w:val="00C63509"/>
    <w:rsid w:val="00C636C7"/>
    <w:rsid w:val="00C63ACA"/>
    <w:rsid w:val="00C63FA9"/>
    <w:rsid w:val="00C64C3A"/>
    <w:rsid w:val="00C651BC"/>
    <w:rsid w:val="00C651F8"/>
    <w:rsid w:val="00C6558C"/>
    <w:rsid w:val="00C66599"/>
    <w:rsid w:val="00C665AA"/>
    <w:rsid w:val="00C70216"/>
    <w:rsid w:val="00C704A4"/>
    <w:rsid w:val="00C70EDE"/>
    <w:rsid w:val="00C71346"/>
    <w:rsid w:val="00C71D2E"/>
    <w:rsid w:val="00C71DE1"/>
    <w:rsid w:val="00C72949"/>
    <w:rsid w:val="00C73907"/>
    <w:rsid w:val="00C73C01"/>
    <w:rsid w:val="00C753B8"/>
    <w:rsid w:val="00C764C5"/>
    <w:rsid w:val="00C7721A"/>
    <w:rsid w:val="00C801F3"/>
    <w:rsid w:val="00C8197B"/>
    <w:rsid w:val="00C82091"/>
    <w:rsid w:val="00C8270B"/>
    <w:rsid w:val="00C82D09"/>
    <w:rsid w:val="00C83342"/>
    <w:rsid w:val="00C834E8"/>
    <w:rsid w:val="00C83AB5"/>
    <w:rsid w:val="00C85239"/>
    <w:rsid w:val="00C85CB3"/>
    <w:rsid w:val="00C85CF2"/>
    <w:rsid w:val="00C864B4"/>
    <w:rsid w:val="00C866E2"/>
    <w:rsid w:val="00C867D6"/>
    <w:rsid w:val="00C92EDA"/>
    <w:rsid w:val="00C94100"/>
    <w:rsid w:val="00C94EB4"/>
    <w:rsid w:val="00C950A5"/>
    <w:rsid w:val="00C96781"/>
    <w:rsid w:val="00C97361"/>
    <w:rsid w:val="00C977F1"/>
    <w:rsid w:val="00CA0622"/>
    <w:rsid w:val="00CA2427"/>
    <w:rsid w:val="00CA2A9C"/>
    <w:rsid w:val="00CA3D9D"/>
    <w:rsid w:val="00CA6DED"/>
    <w:rsid w:val="00CA70AA"/>
    <w:rsid w:val="00CA7AB7"/>
    <w:rsid w:val="00CB100A"/>
    <w:rsid w:val="00CB1597"/>
    <w:rsid w:val="00CB16B3"/>
    <w:rsid w:val="00CB18FC"/>
    <w:rsid w:val="00CB345D"/>
    <w:rsid w:val="00CB3AEB"/>
    <w:rsid w:val="00CB4C70"/>
    <w:rsid w:val="00CB524A"/>
    <w:rsid w:val="00CB6516"/>
    <w:rsid w:val="00CB6A2A"/>
    <w:rsid w:val="00CB6B5D"/>
    <w:rsid w:val="00CB705A"/>
    <w:rsid w:val="00CB7A68"/>
    <w:rsid w:val="00CC1C4A"/>
    <w:rsid w:val="00CC25BF"/>
    <w:rsid w:val="00CC5CCC"/>
    <w:rsid w:val="00CC7390"/>
    <w:rsid w:val="00CC7A1C"/>
    <w:rsid w:val="00CD04A9"/>
    <w:rsid w:val="00CD0D76"/>
    <w:rsid w:val="00CD127E"/>
    <w:rsid w:val="00CD153A"/>
    <w:rsid w:val="00CD1B6C"/>
    <w:rsid w:val="00CD1D47"/>
    <w:rsid w:val="00CD252D"/>
    <w:rsid w:val="00CD2D8D"/>
    <w:rsid w:val="00CD2FCB"/>
    <w:rsid w:val="00CD63A5"/>
    <w:rsid w:val="00CE0857"/>
    <w:rsid w:val="00CE086E"/>
    <w:rsid w:val="00CE0B73"/>
    <w:rsid w:val="00CE3813"/>
    <w:rsid w:val="00CE39C1"/>
    <w:rsid w:val="00CE4798"/>
    <w:rsid w:val="00CE5179"/>
    <w:rsid w:val="00CE5300"/>
    <w:rsid w:val="00CE553D"/>
    <w:rsid w:val="00CE77B5"/>
    <w:rsid w:val="00CE7F6E"/>
    <w:rsid w:val="00CF0A23"/>
    <w:rsid w:val="00CF2A47"/>
    <w:rsid w:val="00CF34C6"/>
    <w:rsid w:val="00CF3AD3"/>
    <w:rsid w:val="00CF5AAF"/>
    <w:rsid w:val="00CF5C2F"/>
    <w:rsid w:val="00CF66FC"/>
    <w:rsid w:val="00CF6741"/>
    <w:rsid w:val="00D003C4"/>
    <w:rsid w:val="00D01840"/>
    <w:rsid w:val="00D036AB"/>
    <w:rsid w:val="00D039A4"/>
    <w:rsid w:val="00D048B5"/>
    <w:rsid w:val="00D04B1B"/>
    <w:rsid w:val="00D07B97"/>
    <w:rsid w:val="00D11D08"/>
    <w:rsid w:val="00D120C4"/>
    <w:rsid w:val="00D1265B"/>
    <w:rsid w:val="00D12DEB"/>
    <w:rsid w:val="00D14500"/>
    <w:rsid w:val="00D15660"/>
    <w:rsid w:val="00D15DFD"/>
    <w:rsid w:val="00D16394"/>
    <w:rsid w:val="00D16618"/>
    <w:rsid w:val="00D16A73"/>
    <w:rsid w:val="00D16DDC"/>
    <w:rsid w:val="00D16FC5"/>
    <w:rsid w:val="00D17804"/>
    <w:rsid w:val="00D17AC4"/>
    <w:rsid w:val="00D2139A"/>
    <w:rsid w:val="00D230E4"/>
    <w:rsid w:val="00D23581"/>
    <w:rsid w:val="00D2383A"/>
    <w:rsid w:val="00D246AD"/>
    <w:rsid w:val="00D24714"/>
    <w:rsid w:val="00D258FF"/>
    <w:rsid w:val="00D25DB9"/>
    <w:rsid w:val="00D27866"/>
    <w:rsid w:val="00D27E1D"/>
    <w:rsid w:val="00D3089A"/>
    <w:rsid w:val="00D32539"/>
    <w:rsid w:val="00D32EFC"/>
    <w:rsid w:val="00D33D99"/>
    <w:rsid w:val="00D33EEE"/>
    <w:rsid w:val="00D353FE"/>
    <w:rsid w:val="00D36A4A"/>
    <w:rsid w:val="00D3716B"/>
    <w:rsid w:val="00D3720F"/>
    <w:rsid w:val="00D37550"/>
    <w:rsid w:val="00D41BF0"/>
    <w:rsid w:val="00D42AC7"/>
    <w:rsid w:val="00D43C51"/>
    <w:rsid w:val="00D4553D"/>
    <w:rsid w:val="00D45B26"/>
    <w:rsid w:val="00D463AF"/>
    <w:rsid w:val="00D50619"/>
    <w:rsid w:val="00D50EC1"/>
    <w:rsid w:val="00D50F97"/>
    <w:rsid w:val="00D5401D"/>
    <w:rsid w:val="00D5465D"/>
    <w:rsid w:val="00D60040"/>
    <w:rsid w:val="00D60397"/>
    <w:rsid w:val="00D6041F"/>
    <w:rsid w:val="00D6054A"/>
    <w:rsid w:val="00D60C15"/>
    <w:rsid w:val="00D60C29"/>
    <w:rsid w:val="00D60C3D"/>
    <w:rsid w:val="00D62682"/>
    <w:rsid w:val="00D626C3"/>
    <w:rsid w:val="00D6312E"/>
    <w:rsid w:val="00D632D3"/>
    <w:rsid w:val="00D65E28"/>
    <w:rsid w:val="00D66B19"/>
    <w:rsid w:val="00D66D55"/>
    <w:rsid w:val="00D67E49"/>
    <w:rsid w:val="00D71878"/>
    <w:rsid w:val="00D71A0D"/>
    <w:rsid w:val="00D72097"/>
    <w:rsid w:val="00D72287"/>
    <w:rsid w:val="00D725EE"/>
    <w:rsid w:val="00D7299A"/>
    <w:rsid w:val="00D72BA7"/>
    <w:rsid w:val="00D73C21"/>
    <w:rsid w:val="00D7490D"/>
    <w:rsid w:val="00D74FA9"/>
    <w:rsid w:val="00D7707D"/>
    <w:rsid w:val="00D7733A"/>
    <w:rsid w:val="00D77491"/>
    <w:rsid w:val="00D77AF5"/>
    <w:rsid w:val="00D77CB0"/>
    <w:rsid w:val="00D809C1"/>
    <w:rsid w:val="00D81742"/>
    <w:rsid w:val="00D8240D"/>
    <w:rsid w:val="00D825F1"/>
    <w:rsid w:val="00D82716"/>
    <w:rsid w:val="00D8368F"/>
    <w:rsid w:val="00D83860"/>
    <w:rsid w:val="00D844A9"/>
    <w:rsid w:val="00D854B8"/>
    <w:rsid w:val="00D85C86"/>
    <w:rsid w:val="00D86119"/>
    <w:rsid w:val="00D86A05"/>
    <w:rsid w:val="00D914B0"/>
    <w:rsid w:val="00D9159B"/>
    <w:rsid w:val="00D91A97"/>
    <w:rsid w:val="00D9252B"/>
    <w:rsid w:val="00D92A49"/>
    <w:rsid w:val="00D92C0F"/>
    <w:rsid w:val="00D93CDF"/>
    <w:rsid w:val="00D9432B"/>
    <w:rsid w:val="00D947AD"/>
    <w:rsid w:val="00D94A59"/>
    <w:rsid w:val="00D94D05"/>
    <w:rsid w:val="00D950E8"/>
    <w:rsid w:val="00D952CC"/>
    <w:rsid w:val="00D953E8"/>
    <w:rsid w:val="00D95CC3"/>
    <w:rsid w:val="00D95CD5"/>
    <w:rsid w:val="00D97117"/>
    <w:rsid w:val="00D97855"/>
    <w:rsid w:val="00D97ED9"/>
    <w:rsid w:val="00DA1C70"/>
    <w:rsid w:val="00DA2375"/>
    <w:rsid w:val="00DA331A"/>
    <w:rsid w:val="00DA35B8"/>
    <w:rsid w:val="00DA3E02"/>
    <w:rsid w:val="00DA63FD"/>
    <w:rsid w:val="00DA7803"/>
    <w:rsid w:val="00DB09DE"/>
    <w:rsid w:val="00DB205B"/>
    <w:rsid w:val="00DB25DA"/>
    <w:rsid w:val="00DB3A80"/>
    <w:rsid w:val="00DB4118"/>
    <w:rsid w:val="00DB4320"/>
    <w:rsid w:val="00DB45B4"/>
    <w:rsid w:val="00DB4AE1"/>
    <w:rsid w:val="00DB73A7"/>
    <w:rsid w:val="00DC05C8"/>
    <w:rsid w:val="00DC0923"/>
    <w:rsid w:val="00DC2524"/>
    <w:rsid w:val="00DC2B33"/>
    <w:rsid w:val="00DC34BA"/>
    <w:rsid w:val="00DC46C9"/>
    <w:rsid w:val="00DC4E72"/>
    <w:rsid w:val="00DC55F6"/>
    <w:rsid w:val="00DC57A3"/>
    <w:rsid w:val="00DC60DF"/>
    <w:rsid w:val="00DC798F"/>
    <w:rsid w:val="00DD058B"/>
    <w:rsid w:val="00DD0A30"/>
    <w:rsid w:val="00DD11D9"/>
    <w:rsid w:val="00DD2861"/>
    <w:rsid w:val="00DD3072"/>
    <w:rsid w:val="00DD397E"/>
    <w:rsid w:val="00DD453D"/>
    <w:rsid w:val="00DD469F"/>
    <w:rsid w:val="00DD47EC"/>
    <w:rsid w:val="00DD5E8F"/>
    <w:rsid w:val="00DD6E09"/>
    <w:rsid w:val="00DD7B0D"/>
    <w:rsid w:val="00DD7EEC"/>
    <w:rsid w:val="00DE0B6F"/>
    <w:rsid w:val="00DE15DD"/>
    <w:rsid w:val="00DE1973"/>
    <w:rsid w:val="00DE1B6D"/>
    <w:rsid w:val="00DE2054"/>
    <w:rsid w:val="00DE25FF"/>
    <w:rsid w:val="00DE4073"/>
    <w:rsid w:val="00DE42E6"/>
    <w:rsid w:val="00DE474A"/>
    <w:rsid w:val="00DE5687"/>
    <w:rsid w:val="00DE5BE6"/>
    <w:rsid w:val="00DE61F1"/>
    <w:rsid w:val="00DE717A"/>
    <w:rsid w:val="00DF129A"/>
    <w:rsid w:val="00DF1712"/>
    <w:rsid w:val="00DF1EDA"/>
    <w:rsid w:val="00DF2DBD"/>
    <w:rsid w:val="00DF3124"/>
    <w:rsid w:val="00DF45D2"/>
    <w:rsid w:val="00DF4BD0"/>
    <w:rsid w:val="00DF4C71"/>
    <w:rsid w:val="00DF4FB7"/>
    <w:rsid w:val="00DF599A"/>
    <w:rsid w:val="00E021AD"/>
    <w:rsid w:val="00E057DB"/>
    <w:rsid w:val="00E05E95"/>
    <w:rsid w:val="00E07CDF"/>
    <w:rsid w:val="00E1010D"/>
    <w:rsid w:val="00E12389"/>
    <w:rsid w:val="00E129E5"/>
    <w:rsid w:val="00E13CFF"/>
    <w:rsid w:val="00E149F3"/>
    <w:rsid w:val="00E149F7"/>
    <w:rsid w:val="00E14B93"/>
    <w:rsid w:val="00E14C40"/>
    <w:rsid w:val="00E15C9B"/>
    <w:rsid w:val="00E16E23"/>
    <w:rsid w:val="00E172E7"/>
    <w:rsid w:val="00E17B04"/>
    <w:rsid w:val="00E17FB5"/>
    <w:rsid w:val="00E221F3"/>
    <w:rsid w:val="00E22A8E"/>
    <w:rsid w:val="00E23459"/>
    <w:rsid w:val="00E242FB"/>
    <w:rsid w:val="00E2478C"/>
    <w:rsid w:val="00E248B5"/>
    <w:rsid w:val="00E24E5D"/>
    <w:rsid w:val="00E25680"/>
    <w:rsid w:val="00E308A5"/>
    <w:rsid w:val="00E31EBB"/>
    <w:rsid w:val="00E32225"/>
    <w:rsid w:val="00E32490"/>
    <w:rsid w:val="00E32EF8"/>
    <w:rsid w:val="00E338DD"/>
    <w:rsid w:val="00E340BC"/>
    <w:rsid w:val="00E34602"/>
    <w:rsid w:val="00E35307"/>
    <w:rsid w:val="00E35F9F"/>
    <w:rsid w:val="00E377EE"/>
    <w:rsid w:val="00E40BCB"/>
    <w:rsid w:val="00E41F8A"/>
    <w:rsid w:val="00E42E3C"/>
    <w:rsid w:val="00E43A0E"/>
    <w:rsid w:val="00E43A12"/>
    <w:rsid w:val="00E44672"/>
    <w:rsid w:val="00E44B87"/>
    <w:rsid w:val="00E4510E"/>
    <w:rsid w:val="00E4552D"/>
    <w:rsid w:val="00E46B7D"/>
    <w:rsid w:val="00E472DD"/>
    <w:rsid w:val="00E475CE"/>
    <w:rsid w:val="00E47CBA"/>
    <w:rsid w:val="00E516B0"/>
    <w:rsid w:val="00E525FE"/>
    <w:rsid w:val="00E5288C"/>
    <w:rsid w:val="00E5335F"/>
    <w:rsid w:val="00E53E7F"/>
    <w:rsid w:val="00E54A11"/>
    <w:rsid w:val="00E56464"/>
    <w:rsid w:val="00E569EE"/>
    <w:rsid w:val="00E56B2A"/>
    <w:rsid w:val="00E56D9A"/>
    <w:rsid w:val="00E57E8C"/>
    <w:rsid w:val="00E61387"/>
    <w:rsid w:val="00E613F0"/>
    <w:rsid w:val="00E626C5"/>
    <w:rsid w:val="00E63C42"/>
    <w:rsid w:val="00E63F22"/>
    <w:rsid w:val="00E65439"/>
    <w:rsid w:val="00E65564"/>
    <w:rsid w:val="00E658AC"/>
    <w:rsid w:val="00E66242"/>
    <w:rsid w:val="00E67AEB"/>
    <w:rsid w:val="00E7057E"/>
    <w:rsid w:val="00E7094E"/>
    <w:rsid w:val="00E71333"/>
    <w:rsid w:val="00E71D2F"/>
    <w:rsid w:val="00E71F35"/>
    <w:rsid w:val="00E72B4C"/>
    <w:rsid w:val="00E74293"/>
    <w:rsid w:val="00E748FD"/>
    <w:rsid w:val="00E74B49"/>
    <w:rsid w:val="00E74B57"/>
    <w:rsid w:val="00E75590"/>
    <w:rsid w:val="00E75D47"/>
    <w:rsid w:val="00E75E9A"/>
    <w:rsid w:val="00E76AE3"/>
    <w:rsid w:val="00E76B93"/>
    <w:rsid w:val="00E76CE7"/>
    <w:rsid w:val="00E76FE2"/>
    <w:rsid w:val="00E772AF"/>
    <w:rsid w:val="00E77EF8"/>
    <w:rsid w:val="00E8003A"/>
    <w:rsid w:val="00E80864"/>
    <w:rsid w:val="00E8146D"/>
    <w:rsid w:val="00E8347C"/>
    <w:rsid w:val="00E83D31"/>
    <w:rsid w:val="00E842AC"/>
    <w:rsid w:val="00E84FCB"/>
    <w:rsid w:val="00E85442"/>
    <w:rsid w:val="00E85FBE"/>
    <w:rsid w:val="00E90336"/>
    <w:rsid w:val="00E90A01"/>
    <w:rsid w:val="00E90D94"/>
    <w:rsid w:val="00E90EDC"/>
    <w:rsid w:val="00E915A0"/>
    <w:rsid w:val="00E918E3"/>
    <w:rsid w:val="00E922E5"/>
    <w:rsid w:val="00E94494"/>
    <w:rsid w:val="00E95294"/>
    <w:rsid w:val="00E95C22"/>
    <w:rsid w:val="00E962E3"/>
    <w:rsid w:val="00E96E15"/>
    <w:rsid w:val="00E96FEC"/>
    <w:rsid w:val="00E97A7D"/>
    <w:rsid w:val="00E97C53"/>
    <w:rsid w:val="00E97DC4"/>
    <w:rsid w:val="00EA05EC"/>
    <w:rsid w:val="00EA1F36"/>
    <w:rsid w:val="00EA380C"/>
    <w:rsid w:val="00EA59CB"/>
    <w:rsid w:val="00EA6175"/>
    <w:rsid w:val="00EA6557"/>
    <w:rsid w:val="00EA7357"/>
    <w:rsid w:val="00EA7C43"/>
    <w:rsid w:val="00EB02FC"/>
    <w:rsid w:val="00EB1A52"/>
    <w:rsid w:val="00EB26D2"/>
    <w:rsid w:val="00EB2F76"/>
    <w:rsid w:val="00EB3727"/>
    <w:rsid w:val="00EB3AD6"/>
    <w:rsid w:val="00EB4C8B"/>
    <w:rsid w:val="00EC03B1"/>
    <w:rsid w:val="00EC0FF5"/>
    <w:rsid w:val="00EC1083"/>
    <w:rsid w:val="00EC2780"/>
    <w:rsid w:val="00EC2820"/>
    <w:rsid w:val="00EC365A"/>
    <w:rsid w:val="00EC3B4C"/>
    <w:rsid w:val="00EC3BC1"/>
    <w:rsid w:val="00EC41E0"/>
    <w:rsid w:val="00EC4F39"/>
    <w:rsid w:val="00EC4FF3"/>
    <w:rsid w:val="00EC5CF1"/>
    <w:rsid w:val="00EC779D"/>
    <w:rsid w:val="00ED0E46"/>
    <w:rsid w:val="00ED1786"/>
    <w:rsid w:val="00ED1835"/>
    <w:rsid w:val="00ED1900"/>
    <w:rsid w:val="00ED4204"/>
    <w:rsid w:val="00ED46FF"/>
    <w:rsid w:val="00ED473E"/>
    <w:rsid w:val="00ED4BF1"/>
    <w:rsid w:val="00ED4ECA"/>
    <w:rsid w:val="00ED5134"/>
    <w:rsid w:val="00ED5D97"/>
    <w:rsid w:val="00ED69AA"/>
    <w:rsid w:val="00ED751F"/>
    <w:rsid w:val="00ED7B3B"/>
    <w:rsid w:val="00EE0846"/>
    <w:rsid w:val="00EE142C"/>
    <w:rsid w:val="00EE1819"/>
    <w:rsid w:val="00EE2E79"/>
    <w:rsid w:val="00EE2FE2"/>
    <w:rsid w:val="00EE3A74"/>
    <w:rsid w:val="00EE543A"/>
    <w:rsid w:val="00EE635C"/>
    <w:rsid w:val="00EE694E"/>
    <w:rsid w:val="00EE78FD"/>
    <w:rsid w:val="00EE7B5D"/>
    <w:rsid w:val="00EF0D95"/>
    <w:rsid w:val="00EF1421"/>
    <w:rsid w:val="00EF291C"/>
    <w:rsid w:val="00EF2CA4"/>
    <w:rsid w:val="00EF3990"/>
    <w:rsid w:val="00EF3EC4"/>
    <w:rsid w:val="00EF437B"/>
    <w:rsid w:val="00EF5680"/>
    <w:rsid w:val="00EF5857"/>
    <w:rsid w:val="00EF7387"/>
    <w:rsid w:val="00EF79F7"/>
    <w:rsid w:val="00F01680"/>
    <w:rsid w:val="00F01C22"/>
    <w:rsid w:val="00F01E3A"/>
    <w:rsid w:val="00F0254F"/>
    <w:rsid w:val="00F03CEE"/>
    <w:rsid w:val="00F03E47"/>
    <w:rsid w:val="00F0592C"/>
    <w:rsid w:val="00F0628B"/>
    <w:rsid w:val="00F06F80"/>
    <w:rsid w:val="00F07C67"/>
    <w:rsid w:val="00F10092"/>
    <w:rsid w:val="00F103B8"/>
    <w:rsid w:val="00F11878"/>
    <w:rsid w:val="00F12F38"/>
    <w:rsid w:val="00F145FC"/>
    <w:rsid w:val="00F14A0E"/>
    <w:rsid w:val="00F14A4A"/>
    <w:rsid w:val="00F15E5E"/>
    <w:rsid w:val="00F15F5D"/>
    <w:rsid w:val="00F16039"/>
    <w:rsid w:val="00F1664A"/>
    <w:rsid w:val="00F16E93"/>
    <w:rsid w:val="00F16FFA"/>
    <w:rsid w:val="00F170FD"/>
    <w:rsid w:val="00F17F48"/>
    <w:rsid w:val="00F201DA"/>
    <w:rsid w:val="00F2097E"/>
    <w:rsid w:val="00F20B7A"/>
    <w:rsid w:val="00F20E3B"/>
    <w:rsid w:val="00F218E2"/>
    <w:rsid w:val="00F2240F"/>
    <w:rsid w:val="00F22B77"/>
    <w:rsid w:val="00F22C3E"/>
    <w:rsid w:val="00F237F2"/>
    <w:rsid w:val="00F241E1"/>
    <w:rsid w:val="00F24466"/>
    <w:rsid w:val="00F248A4"/>
    <w:rsid w:val="00F24B7F"/>
    <w:rsid w:val="00F25B18"/>
    <w:rsid w:val="00F25CF4"/>
    <w:rsid w:val="00F263CB"/>
    <w:rsid w:val="00F2644D"/>
    <w:rsid w:val="00F265C5"/>
    <w:rsid w:val="00F26677"/>
    <w:rsid w:val="00F26948"/>
    <w:rsid w:val="00F271FB"/>
    <w:rsid w:val="00F2754B"/>
    <w:rsid w:val="00F31149"/>
    <w:rsid w:val="00F32888"/>
    <w:rsid w:val="00F34F9C"/>
    <w:rsid w:val="00F35558"/>
    <w:rsid w:val="00F35A41"/>
    <w:rsid w:val="00F36265"/>
    <w:rsid w:val="00F365D9"/>
    <w:rsid w:val="00F41863"/>
    <w:rsid w:val="00F425EE"/>
    <w:rsid w:val="00F43E93"/>
    <w:rsid w:val="00F44291"/>
    <w:rsid w:val="00F44A8E"/>
    <w:rsid w:val="00F44EFD"/>
    <w:rsid w:val="00F45BD1"/>
    <w:rsid w:val="00F46229"/>
    <w:rsid w:val="00F46511"/>
    <w:rsid w:val="00F465DF"/>
    <w:rsid w:val="00F50CA1"/>
    <w:rsid w:val="00F51164"/>
    <w:rsid w:val="00F52DB6"/>
    <w:rsid w:val="00F52F06"/>
    <w:rsid w:val="00F53524"/>
    <w:rsid w:val="00F5375B"/>
    <w:rsid w:val="00F53BCD"/>
    <w:rsid w:val="00F563F7"/>
    <w:rsid w:val="00F5676C"/>
    <w:rsid w:val="00F56E84"/>
    <w:rsid w:val="00F6081F"/>
    <w:rsid w:val="00F611BC"/>
    <w:rsid w:val="00F61A13"/>
    <w:rsid w:val="00F622A6"/>
    <w:rsid w:val="00F624AB"/>
    <w:rsid w:val="00F63DE9"/>
    <w:rsid w:val="00F63EA9"/>
    <w:rsid w:val="00F65B1B"/>
    <w:rsid w:val="00F6607E"/>
    <w:rsid w:val="00F6688A"/>
    <w:rsid w:val="00F67663"/>
    <w:rsid w:val="00F7020D"/>
    <w:rsid w:val="00F70CDB"/>
    <w:rsid w:val="00F712B2"/>
    <w:rsid w:val="00F7152D"/>
    <w:rsid w:val="00F72317"/>
    <w:rsid w:val="00F734C9"/>
    <w:rsid w:val="00F73BB7"/>
    <w:rsid w:val="00F752E2"/>
    <w:rsid w:val="00F76F86"/>
    <w:rsid w:val="00F83204"/>
    <w:rsid w:val="00F83740"/>
    <w:rsid w:val="00F83FDC"/>
    <w:rsid w:val="00F845BD"/>
    <w:rsid w:val="00F84653"/>
    <w:rsid w:val="00F84CC4"/>
    <w:rsid w:val="00F850D5"/>
    <w:rsid w:val="00F8523D"/>
    <w:rsid w:val="00F85280"/>
    <w:rsid w:val="00F86558"/>
    <w:rsid w:val="00F86E51"/>
    <w:rsid w:val="00F8743F"/>
    <w:rsid w:val="00F87728"/>
    <w:rsid w:val="00F87D23"/>
    <w:rsid w:val="00F906D2"/>
    <w:rsid w:val="00F93F07"/>
    <w:rsid w:val="00F957DA"/>
    <w:rsid w:val="00F9583F"/>
    <w:rsid w:val="00F97053"/>
    <w:rsid w:val="00F9769D"/>
    <w:rsid w:val="00FA0573"/>
    <w:rsid w:val="00FA1261"/>
    <w:rsid w:val="00FA2012"/>
    <w:rsid w:val="00FA2606"/>
    <w:rsid w:val="00FA57E8"/>
    <w:rsid w:val="00FA5B6F"/>
    <w:rsid w:val="00FA6A83"/>
    <w:rsid w:val="00FB22FC"/>
    <w:rsid w:val="00FB3386"/>
    <w:rsid w:val="00FB3B3E"/>
    <w:rsid w:val="00FB437F"/>
    <w:rsid w:val="00FB4909"/>
    <w:rsid w:val="00FB4A47"/>
    <w:rsid w:val="00FB6A11"/>
    <w:rsid w:val="00FB7111"/>
    <w:rsid w:val="00FB7185"/>
    <w:rsid w:val="00FB778F"/>
    <w:rsid w:val="00FC0D41"/>
    <w:rsid w:val="00FC13EE"/>
    <w:rsid w:val="00FC270A"/>
    <w:rsid w:val="00FC2B55"/>
    <w:rsid w:val="00FC2C7A"/>
    <w:rsid w:val="00FC3D0C"/>
    <w:rsid w:val="00FC416F"/>
    <w:rsid w:val="00FC4450"/>
    <w:rsid w:val="00FC6267"/>
    <w:rsid w:val="00FC6279"/>
    <w:rsid w:val="00FC75F4"/>
    <w:rsid w:val="00FD05C4"/>
    <w:rsid w:val="00FD15C8"/>
    <w:rsid w:val="00FD2352"/>
    <w:rsid w:val="00FD3048"/>
    <w:rsid w:val="00FD368E"/>
    <w:rsid w:val="00FD3FD4"/>
    <w:rsid w:val="00FD40CD"/>
    <w:rsid w:val="00FD44B0"/>
    <w:rsid w:val="00FD4ABD"/>
    <w:rsid w:val="00FD4DC8"/>
    <w:rsid w:val="00FD4DE7"/>
    <w:rsid w:val="00FD4FEF"/>
    <w:rsid w:val="00FD5678"/>
    <w:rsid w:val="00FD5E22"/>
    <w:rsid w:val="00FE0142"/>
    <w:rsid w:val="00FE080D"/>
    <w:rsid w:val="00FE0A21"/>
    <w:rsid w:val="00FE1EDC"/>
    <w:rsid w:val="00FE290C"/>
    <w:rsid w:val="00FE3388"/>
    <w:rsid w:val="00FE44B9"/>
    <w:rsid w:val="00FE44D1"/>
    <w:rsid w:val="00FE4FF6"/>
    <w:rsid w:val="00FE58E2"/>
    <w:rsid w:val="00FE5FAB"/>
    <w:rsid w:val="00FE6465"/>
    <w:rsid w:val="00FE6943"/>
    <w:rsid w:val="00FE6981"/>
    <w:rsid w:val="00FE7152"/>
    <w:rsid w:val="00FE71B4"/>
    <w:rsid w:val="00FE7235"/>
    <w:rsid w:val="00FE7249"/>
    <w:rsid w:val="00FE7F76"/>
    <w:rsid w:val="00FF2558"/>
    <w:rsid w:val="00FF423F"/>
    <w:rsid w:val="00FF59A0"/>
    <w:rsid w:val="00FF63B3"/>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locked="1" w:uiPriority="0"/>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60D9"/>
    <w:pPr>
      <w:tabs>
        <w:tab w:val="left" w:pos="720"/>
        <w:tab w:val="left" w:pos="1440"/>
        <w:tab w:val="left" w:pos="2304"/>
      </w:tabs>
      <w:spacing w:after="288"/>
      <w:jc w:val="both"/>
    </w:pPr>
    <w:rPr>
      <w:sz w:val="24"/>
      <w:szCs w:val="24"/>
      <w:lang w:val="en-GB" w:eastAsia="en-US"/>
    </w:rPr>
  </w:style>
  <w:style w:type="paragraph" w:styleId="Heading1">
    <w:name w:val="heading 1"/>
    <w:aliases w:val="Section,Section Heading,Article Heading,HEADING 1,App1,EASI 1,Hoofdstuk,Heading 1-nonum,H1,1,h1,Header 1,Heading 1-nonum Char,Heading 11,Section1,Section Heading1,Article Heading1,HEADING 11,App11,EASI 11,Hoofdstuk1,Hoofd...,Chapter Title,II+"/>
    <w:basedOn w:val="Normal"/>
    <w:next w:val="Heading2"/>
    <w:link w:val="Heading1Char"/>
    <w:qFormat/>
    <w:rsid w:val="003160D9"/>
    <w:pPr>
      <w:keepNext/>
      <w:keepLines/>
      <w:numPr>
        <w:numId w:val="7"/>
      </w:numPr>
      <w:outlineLvl w:val="0"/>
    </w:pPr>
    <w:rPr>
      <w:b/>
      <w:bCs/>
      <w:caps/>
      <w:kern w:val="28"/>
      <w:sz w:val="28"/>
      <w:szCs w:val="28"/>
    </w:rPr>
  </w:style>
  <w:style w:type="paragraph" w:styleId="Heading2">
    <w:name w:val="heading 2"/>
    <w:aliases w:val="Major"/>
    <w:basedOn w:val="Normal"/>
    <w:next w:val="Normal"/>
    <w:link w:val="Heading2Char"/>
    <w:uiPriority w:val="99"/>
    <w:qFormat/>
    <w:rsid w:val="003160D9"/>
    <w:pPr>
      <w:keepNext/>
      <w:keepLines/>
      <w:outlineLvl w:val="1"/>
    </w:pPr>
    <w:rPr>
      <w:b/>
      <w:bCs/>
      <w:kern w:val="28"/>
      <w:sz w:val="28"/>
      <w:szCs w:val="28"/>
    </w:rPr>
  </w:style>
  <w:style w:type="paragraph" w:styleId="Heading3">
    <w:name w:val="heading 3"/>
    <w:aliases w:val="Minor"/>
    <w:basedOn w:val="Normal"/>
    <w:next w:val="Normal"/>
    <w:link w:val="Heading3Char"/>
    <w:uiPriority w:val="99"/>
    <w:qFormat/>
    <w:rsid w:val="003160D9"/>
    <w:pPr>
      <w:keepNext/>
      <w:keepLines/>
      <w:outlineLvl w:val="2"/>
    </w:pPr>
    <w:rPr>
      <w:b/>
      <w:bCs/>
      <w:kern w:val="28"/>
    </w:rPr>
  </w:style>
  <w:style w:type="paragraph" w:styleId="Heading4">
    <w:name w:val="heading 4"/>
    <w:aliases w:val="Sub-Minor,4,( i ),o,h41,h4,aa,LetHead4,MisHead4,Normalhead4,l4,I4,Normal Heading 4,Level 2 - a,Section heading level 2,Section Heading Level 2,Strat Imp,Z_hanging_4,Título 4B,h4 sub sub heading,a) b) c),Level III for #'s,stp"/>
    <w:basedOn w:val="Normal"/>
    <w:next w:val="Normal"/>
    <w:link w:val="Heading4Char"/>
    <w:uiPriority w:val="99"/>
    <w:qFormat/>
    <w:rsid w:val="003160D9"/>
    <w:pPr>
      <w:keepNext/>
      <w:keepLines/>
      <w:ind w:left="720"/>
      <w:outlineLvl w:val="3"/>
    </w:pPr>
    <w:rPr>
      <w:b/>
      <w:bCs/>
      <w:kern w:val="28"/>
    </w:rPr>
  </w:style>
  <w:style w:type="paragraph" w:styleId="Heading5">
    <w:name w:val="heading 5"/>
    <w:basedOn w:val="Normal"/>
    <w:next w:val="Normal"/>
    <w:link w:val="Heading5Char"/>
    <w:uiPriority w:val="99"/>
    <w:qFormat/>
    <w:rsid w:val="003160D9"/>
    <w:pPr>
      <w:keepNext/>
      <w:outlineLvl w:val="4"/>
    </w:pPr>
    <w:rPr>
      <w:i/>
      <w:iCs/>
    </w:rPr>
  </w:style>
  <w:style w:type="paragraph" w:styleId="Heading6">
    <w:name w:val="heading 6"/>
    <w:basedOn w:val="Normal"/>
    <w:next w:val="Normal"/>
    <w:link w:val="Heading6Char"/>
    <w:uiPriority w:val="99"/>
    <w:qFormat/>
    <w:rsid w:val="003160D9"/>
    <w:pPr>
      <w:keepNext/>
      <w:widowControl w:val="0"/>
      <w:numPr>
        <w:ilvl w:val="12"/>
      </w:numPr>
      <w:tabs>
        <w:tab w:val="left" w:pos="2160"/>
        <w:tab w:val="left" w:pos="2880"/>
        <w:tab w:val="left" w:pos="3600"/>
        <w:tab w:val="left" w:pos="4320"/>
        <w:tab w:val="left" w:pos="5040"/>
        <w:tab w:val="left" w:pos="5760"/>
        <w:tab w:val="left" w:pos="6480"/>
        <w:tab w:val="left" w:pos="7200"/>
        <w:tab w:val="left" w:pos="7920"/>
        <w:tab w:val="left" w:pos="8640"/>
      </w:tabs>
      <w:outlineLvl w:val="5"/>
    </w:pPr>
    <w:rPr>
      <w:b/>
      <w:bCs/>
      <w:color w:val="000000"/>
    </w:rPr>
  </w:style>
  <w:style w:type="paragraph" w:styleId="Heading7">
    <w:name w:val="heading 7"/>
    <w:basedOn w:val="HeadingBase"/>
    <w:next w:val="BodyText"/>
    <w:link w:val="Heading7Char"/>
    <w:uiPriority w:val="99"/>
    <w:qFormat/>
    <w:rsid w:val="003160D9"/>
    <w:pPr>
      <w:numPr>
        <w:ilvl w:val="6"/>
        <w:numId w:val="1"/>
      </w:numPr>
      <w:spacing w:before="240" w:line="280" w:lineRule="exact"/>
      <w:outlineLvl w:val="6"/>
    </w:pPr>
    <w:rPr>
      <w:b w:val="0"/>
      <w:bCs w:val="0"/>
    </w:rPr>
  </w:style>
  <w:style w:type="paragraph" w:styleId="Heading8">
    <w:name w:val="heading 8"/>
    <w:basedOn w:val="HeadingBase"/>
    <w:next w:val="BodyText"/>
    <w:link w:val="Heading8Char"/>
    <w:uiPriority w:val="99"/>
    <w:qFormat/>
    <w:rsid w:val="003160D9"/>
    <w:pPr>
      <w:numPr>
        <w:ilvl w:val="7"/>
        <w:numId w:val="1"/>
      </w:numPr>
      <w:spacing w:before="240" w:line="280" w:lineRule="exact"/>
      <w:outlineLvl w:val="7"/>
    </w:pPr>
    <w:rPr>
      <w:b w:val="0"/>
      <w:bCs w:val="0"/>
      <w:i/>
      <w:iCs/>
    </w:rPr>
  </w:style>
  <w:style w:type="paragraph" w:styleId="Heading9">
    <w:name w:val="heading 9"/>
    <w:basedOn w:val="HeadingBase"/>
    <w:next w:val="BodyText"/>
    <w:link w:val="Heading9Char"/>
    <w:uiPriority w:val="99"/>
    <w:qFormat/>
    <w:rsid w:val="003160D9"/>
    <w:pPr>
      <w:numPr>
        <w:ilvl w:val="8"/>
        <w:numId w:val="1"/>
      </w:numPr>
      <w:spacing w:before="240" w:line="280" w:lineRule="exact"/>
      <w:outlineLvl w:val="8"/>
    </w:pPr>
    <w:rPr>
      <w:b w:val="0"/>
      <w:bCs w:val="0"/>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Section Heading Char,Article Heading Char,HEADING 1 Char,App1 Char,EASI 1 Char,Hoofdstuk Char,Heading 1-nonum Char1,H1 Char,1 Char,h1 Char,Header 1 Char,Heading 1-nonum Char Char,Heading 11 Char,Section1 Char,HEADING 11 Char"/>
    <w:basedOn w:val="DefaultParagraphFont"/>
    <w:link w:val="Heading1"/>
    <w:locked/>
    <w:rsid w:val="008C5E60"/>
    <w:rPr>
      <w:b/>
      <w:bCs/>
      <w:caps/>
      <w:kern w:val="28"/>
      <w:sz w:val="28"/>
      <w:szCs w:val="28"/>
      <w:lang w:val="en-GB" w:eastAsia="en-US"/>
    </w:rPr>
  </w:style>
  <w:style w:type="character" w:customStyle="1" w:styleId="Heading2Char">
    <w:name w:val="Heading 2 Char"/>
    <w:aliases w:val="Major Char"/>
    <w:basedOn w:val="DefaultParagraphFont"/>
    <w:link w:val="Heading2"/>
    <w:uiPriority w:val="99"/>
    <w:locked/>
    <w:rsid w:val="008C5E60"/>
    <w:rPr>
      <w:b/>
      <w:bCs/>
      <w:kern w:val="28"/>
      <w:sz w:val="28"/>
      <w:szCs w:val="28"/>
      <w:lang w:val="en-GB"/>
    </w:rPr>
  </w:style>
  <w:style w:type="character" w:customStyle="1" w:styleId="Heading3Char">
    <w:name w:val="Heading 3 Char"/>
    <w:aliases w:val="Minor Char"/>
    <w:basedOn w:val="DefaultParagraphFont"/>
    <w:link w:val="Heading3"/>
    <w:uiPriority w:val="99"/>
    <w:locked/>
    <w:rsid w:val="008C5E60"/>
    <w:rPr>
      <w:b/>
      <w:bCs/>
      <w:kern w:val="28"/>
      <w:sz w:val="24"/>
      <w:szCs w:val="24"/>
      <w:lang w:val="en-GB"/>
    </w:rPr>
  </w:style>
  <w:style w:type="character" w:customStyle="1" w:styleId="Heading4Char">
    <w:name w:val="Heading 4 Char"/>
    <w:aliases w:val="Sub-Minor Char,4 Char,( i ) Char,o Char,h41 Char,h4 Char,aa Char,LetHead4 Char,MisHead4 Char,Normalhead4 Char,l4 Char,I4 Char,Normal Heading 4 Char,Level 2 - a Char,Section heading level 2 Char,Section Heading Level 2 Char,Strat Imp Char"/>
    <w:basedOn w:val="DefaultParagraphFont"/>
    <w:link w:val="Heading4"/>
    <w:uiPriority w:val="99"/>
    <w:locked/>
    <w:rsid w:val="008C5E60"/>
    <w:rPr>
      <w:b/>
      <w:bCs/>
      <w:kern w:val="28"/>
      <w:sz w:val="24"/>
      <w:szCs w:val="24"/>
      <w:lang w:val="en-GB"/>
    </w:rPr>
  </w:style>
  <w:style w:type="character" w:customStyle="1" w:styleId="Heading5Char">
    <w:name w:val="Heading 5 Char"/>
    <w:basedOn w:val="DefaultParagraphFont"/>
    <w:link w:val="Heading5"/>
    <w:uiPriority w:val="99"/>
    <w:locked/>
    <w:rsid w:val="008C5E60"/>
    <w:rPr>
      <w:i/>
      <w:iCs/>
      <w:sz w:val="24"/>
      <w:szCs w:val="24"/>
      <w:lang w:val="en-GB"/>
    </w:rPr>
  </w:style>
  <w:style w:type="character" w:customStyle="1" w:styleId="Heading6Char">
    <w:name w:val="Heading 6 Char"/>
    <w:basedOn w:val="DefaultParagraphFont"/>
    <w:link w:val="Heading6"/>
    <w:uiPriority w:val="99"/>
    <w:locked/>
    <w:rsid w:val="008C5E60"/>
    <w:rPr>
      <w:b/>
      <w:bCs/>
      <w:color w:val="000000"/>
      <w:sz w:val="24"/>
      <w:szCs w:val="24"/>
      <w:lang w:val="en-GB"/>
    </w:rPr>
  </w:style>
  <w:style w:type="character" w:customStyle="1" w:styleId="Heading7Char">
    <w:name w:val="Heading 7 Char"/>
    <w:basedOn w:val="DefaultParagraphFont"/>
    <w:link w:val="Heading7"/>
    <w:uiPriority w:val="99"/>
    <w:locked/>
    <w:rsid w:val="008C5E60"/>
    <w:rPr>
      <w:rFonts w:ascii="Univers Condensed" w:hAnsi="Univers Condensed" w:cs="Univers Condensed"/>
      <w:sz w:val="22"/>
      <w:szCs w:val="22"/>
      <w:lang w:val="en-GB"/>
    </w:rPr>
  </w:style>
  <w:style w:type="character" w:customStyle="1" w:styleId="Heading8Char">
    <w:name w:val="Heading 8 Char"/>
    <w:basedOn w:val="DefaultParagraphFont"/>
    <w:link w:val="Heading8"/>
    <w:uiPriority w:val="99"/>
    <w:locked/>
    <w:rsid w:val="008C5E60"/>
    <w:rPr>
      <w:rFonts w:ascii="Univers Condensed" w:hAnsi="Univers Condensed" w:cs="Univers Condensed"/>
      <w:i/>
      <w:iCs/>
      <w:sz w:val="22"/>
      <w:szCs w:val="22"/>
      <w:lang w:val="en-GB"/>
    </w:rPr>
  </w:style>
  <w:style w:type="character" w:customStyle="1" w:styleId="Heading9Char">
    <w:name w:val="Heading 9 Char"/>
    <w:basedOn w:val="DefaultParagraphFont"/>
    <w:link w:val="Heading9"/>
    <w:uiPriority w:val="99"/>
    <w:locked/>
    <w:rsid w:val="008C5E60"/>
    <w:rPr>
      <w:rFonts w:ascii="Univers Condensed" w:hAnsi="Univers Condensed" w:cs="Univers Condensed"/>
      <w:i/>
      <w:iCs/>
      <w:sz w:val="22"/>
      <w:szCs w:val="22"/>
      <w:lang w:val="en-GB"/>
    </w:rPr>
  </w:style>
  <w:style w:type="paragraph" w:customStyle="1" w:styleId="HeadingBase">
    <w:name w:val="Heading Base"/>
    <w:basedOn w:val="Normal"/>
    <w:next w:val="BodyText"/>
    <w:uiPriority w:val="99"/>
    <w:rsid w:val="003160D9"/>
    <w:pPr>
      <w:keepNext/>
      <w:keepLines/>
      <w:tabs>
        <w:tab w:val="clear" w:pos="720"/>
        <w:tab w:val="clear" w:pos="1440"/>
        <w:tab w:val="clear" w:pos="2304"/>
        <w:tab w:val="left" w:pos="567"/>
      </w:tabs>
      <w:spacing w:before="360" w:after="120" w:line="360" w:lineRule="exact"/>
      <w:jc w:val="left"/>
    </w:pPr>
    <w:rPr>
      <w:rFonts w:ascii="Univers Condensed" w:hAnsi="Univers Condensed" w:cs="Univers Condensed"/>
      <w:b/>
      <w:bCs/>
      <w:sz w:val="22"/>
      <w:szCs w:val="22"/>
    </w:rPr>
  </w:style>
  <w:style w:type="paragraph" w:styleId="BodyText">
    <w:name w:val="Body Text"/>
    <w:aliases w:val="Body,OC Body Text,heading3"/>
    <w:basedOn w:val="Normal"/>
    <w:link w:val="BodyTextChar"/>
    <w:uiPriority w:val="99"/>
    <w:rsid w:val="003160D9"/>
    <w:pPr>
      <w:keepLines/>
    </w:pPr>
    <w:rPr>
      <w:kern w:val="28"/>
    </w:rPr>
  </w:style>
  <w:style w:type="character" w:customStyle="1" w:styleId="BodyTextChar">
    <w:name w:val="Body Text Char"/>
    <w:aliases w:val="Body Char,OC Body Text Char,heading3 Char"/>
    <w:basedOn w:val="DefaultParagraphFont"/>
    <w:link w:val="BodyText"/>
    <w:uiPriority w:val="99"/>
    <w:locked/>
    <w:rsid w:val="008C5E60"/>
    <w:rPr>
      <w:kern w:val="28"/>
      <w:sz w:val="24"/>
      <w:szCs w:val="24"/>
      <w:lang w:val="en-GB"/>
    </w:rPr>
  </w:style>
  <w:style w:type="paragraph" w:styleId="Footer">
    <w:name w:val="footer"/>
    <w:basedOn w:val="Header"/>
    <w:link w:val="FooterChar"/>
    <w:uiPriority w:val="99"/>
    <w:rsid w:val="003160D9"/>
    <w:pPr>
      <w:keepLines/>
    </w:pPr>
    <w:rPr>
      <w:kern w:val="28"/>
    </w:rPr>
  </w:style>
  <w:style w:type="character" w:customStyle="1" w:styleId="FooterChar">
    <w:name w:val="Footer Char"/>
    <w:basedOn w:val="DefaultParagraphFont"/>
    <w:link w:val="Footer"/>
    <w:uiPriority w:val="99"/>
    <w:locked/>
    <w:rsid w:val="008C5E60"/>
    <w:rPr>
      <w:kern w:val="28"/>
      <w:sz w:val="24"/>
      <w:szCs w:val="24"/>
      <w:lang w:val="en-GB"/>
    </w:rPr>
  </w:style>
  <w:style w:type="paragraph" w:styleId="Header">
    <w:name w:val="header"/>
    <w:basedOn w:val="Normal"/>
    <w:link w:val="HeaderChar"/>
    <w:rsid w:val="003160D9"/>
    <w:pPr>
      <w:tabs>
        <w:tab w:val="center" w:pos="4153"/>
        <w:tab w:val="right" w:pos="8306"/>
      </w:tabs>
      <w:spacing w:after="0"/>
    </w:pPr>
  </w:style>
  <w:style w:type="character" w:customStyle="1" w:styleId="HeaderChar">
    <w:name w:val="Header Char"/>
    <w:basedOn w:val="DefaultParagraphFont"/>
    <w:link w:val="Header"/>
    <w:locked/>
    <w:rsid w:val="00721601"/>
    <w:rPr>
      <w:sz w:val="24"/>
      <w:szCs w:val="24"/>
      <w:lang w:val="en-GB"/>
    </w:rPr>
  </w:style>
  <w:style w:type="paragraph" w:customStyle="1" w:styleId="TableText">
    <w:name w:val="Table Text"/>
    <w:basedOn w:val="Normal"/>
    <w:rsid w:val="003160D9"/>
    <w:pPr>
      <w:keepLines/>
      <w:spacing w:before="40" w:after="40"/>
    </w:pPr>
    <w:rPr>
      <w:kern w:val="28"/>
    </w:rPr>
  </w:style>
  <w:style w:type="paragraph" w:customStyle="1" w:styleId="TableFigure">
    <w:name w:val="Table Figure"/>
    <w:basedOn w:val="TableText"/>
    <w:uiPriority w:val="99"/>
    <w:rsid w:val="003160D9"/>
    <w:pPr>
      <w:tabs>
        <w:tab w:val="decimal" w:pos="720"/>
        <w:tab w:val="decimal" w:pos="1440"/>
        <w:tab w:val="decimal" w:pos="2304"/>
      </w:tabs>
      <w:jc w:val="left"/>
    </w:pPr>
  </w:style>
  <w:style w:type="paragraph" w:customStyle="1" w:styleId="TableDBorder">
    <w:name w:val="Table D Border"/>
    <w:basedOn w:val="TableFigure"/>
    <w:uiPriority w:val="99"/>
    <w:rsid w:val="003160D9"/>
    <w:pPr>
      <w:pBdr>
        <w:bottom w:val="double" w:sz="4" w:space="4" w:color="auto"/>
      </w:pBdr>
    </w:pPr>
  </w:style>
  <w:style w:type="paragraph" w:customStyle="1" w:styleId="TableHeading">
    <w:name w:val="Table Heading"/>
    <w:basedOn w:val="TableText"/>
    <w:uiPriority w:val="99"/>
    <w:rsid w:val="003160D9"/>
    <w:pPr>
      <w:jc w:val="right"/>
    </w:pPr>
    <w:rPr>
      <w:b/>
      <w:bCs/>
    </w:rPr>
  </w:style>
  <w:style w:type="paragraph" w:customStyle="1" w:styleId="TableSBorder">
    <w:name w:val="Table S Border"/>
    <w:basedOn w:val="TableFigure"/>
    <w:uiPriority w:val="99"/>
    <w:rsid w:val="003160D9"/>
    <w:pPr>
      <w:pBdr>
        <w:bottom w:val="single" w:sz="4" w:space="4" w:color="auto"/>
      </w:pBdr>
    </w:pPr>
  </w:style>
  <w:style w:type="paragraph" w:customStyle="1" w:styleId="TableSDBorder">
    <w:name w:val="Table S/D Border"/>
    <w:basedOn w:val="TableFigure"/>
    <w:uiPriority w:val="99"/>
    <w:rsid w:val="003160D9"/>
    <w:pPr>
      <w:pBdr>
        <w:top w:val="single" w:sz="4" w:space="4" w:color="auto"/>
        <w:bottom w:val="double" w:sz="4" w:space="4" w:color="auto"/>
      </w:pBdr>
    </w:pPr>
  </w:style>
  <w:style w:type="paragraph" w:customStyle="1" w:styleId="Level11">
    <w:name w:val="Level 1.1"/>
    <w:aliases w:val="Reports,Reports Char Char Char Char,Reports Char,Level 1.1 Char Char,Level 1.1 Char,Level 1.1 Char Char Char Char,Level 1.1 Char Char Char Char Char Char,Level 1.1 Char Char Char Char Char Char Char Char Char Char Char Char"/>
    <w:basedOn w:val="Normal"/>
    <w:rsid w:val="003160D9"/>
    <w:pPr>
      <w:keepLines/>
      <w:numPr>
        <w:ilvl w:val="1"/>
        <w:numId w:val="7"/>
      </w:numPr>
      <w:tabs>
        <w:tab w:val="clear" w:pos="720"/>
      </w:tabs>
    </w:pPr>
    <w:rPr>
      <w:kern w:val="28"/>
    </w:rPr>
  </w:style>
  <w:style w:type="paragraph" w:customStyle="1" w:styleId="Level1">
    <w:name w:val="Level 1"/>
    <w:aliases w:val="Notes"/>
    <w:basedOn w:val="Normal"/>
    <w:rsid w:val="003160D9"/>
    <w:pPr>
      <w:numPr>
        <w:ilvl w:val="2"/>
        <w:numId w:val="7"/>
      </w:numPr>
      <w:tabs>
        <w:tab w:val="clear" w:pos="720"/>
      </w:tabs>
    </w:pPr>
  </w:style>
  <w:style w:type="paragraph" w:customStyle="1" w:styleId="Level2">
    <w:name w:val="Level 2"/>
    <w:aliases w:val="(a),(b),(c),(c) Char Char Char Char Char Char,(c) Char Char Char Char Char Char Char Char,(c) Char Char Char,(c) Char Char Char Char Char Char Char,(c) Char Char Char Char,(c) Char Char Char Char Char Char Char Char6 Char"/>
    <w:basedOn w:val="Normal"/>
    <w:rsid w:val="003160D9"/>
    <w:pPr>
      <w:numPr>
        <w:ilvl w:val="3"/>
        <w:numId w:val="7"/>
      </w:numPr>
      <w:tabs>
        <w:tab w:val="clear" w:pos="720"/>
      </w:tabs>
    </w:pPr>
  </w:style>
  <w:style w:type="paragraph" w:customStyle="1" w:styleId="Level3">
    <w:name w:val="Level 3"/>
    <w:aliases w:val="(i),(ii),(iii)"/>
    <w:basedOn w:val="Normal"/>
    <w:rsid w:val="003160D9"/>
    <w:pPr>
      <w:numPr>
        <w:ilvl w:val="4"/>
        <w:numId w:val="7"/>
      </w:numPr>
      <w:tabs>
        <w:tab w:val="clear" w:pos="720"/>
      </w:tabs>
    </w:pPr>
  </w:style>
  <w:style w:type="paragraph" w:styleId="TOC1">
    <w:name w:val="toc 1"/>
    <w:basedOn w:val="Normal"/>
    <w:next w:val="Normal"/>
    <w:autoRedefine/>
    <w:uiPriority w:val="39"/>
    <w:rsid w:val="00E65439"/>
    <w:pPr>
      <w:tabs>
        <w:tab w:val="clear" w:pos="1440"/>
        <w:tab w:val="clear" w:pos="2304"/>
        <w:tab w:val="left" w:pos="810"/>
        <w:tab w:val="right" w:leader="dot" w:pos="9270"/>
      </w:tabs>
      <w:spacing w:before="120" w:after="120"/>
      <w:ind w:right="4"/>
      <w:jc w:val="left"/>
    </w:pPr>
    <w:rPr>
      <w:b/>
      <w:bCs/>
      <w:caps/>
      <w:sz w:val="20"/>
      <w:szCs w:val="20"/>
    </w:rPr>
  </w:style>
  <w:style w:type="paragraph" w:customStyle="1" w:styleId="BodySingle">
    <w:name w:val="Body Single"/>
    <w:basedOn w:val="Normal"/>
    <w:uiPriority w:val="99"/>
    <w:rsid w:val="003160D9"/>
    <w:pPr>
      <w:spacing w:after="0"/>
    </w:pPr>
  </w:style>
  <w:style w:type="paragraph" w:styleId="TOC2">
    <w:name w:val="toc 2"/>
    <w:basedOn w:val="Normal"/>
    <w:next w:val="Normal"/>
    <w:autoRedefine/>
    <w:uiPriority w:val="39"/>
    <w:rsid w:val="00E65439"/>
    <w:pPr>
      <w:tabs>
        <w:tab w:val="clear" w:pos="720"/>
        <w:tab w:val="clear" w:pos="1440"/>
        <w:tab w:val="clear" w:pos="2304"/>
        <w:tab w:val="right" w:leader="dot" w:pos="9270"/>
      </w:tabs>
      <w:spacing w:after="0"/>
      <w:ind w:left="240"/>
      <w:jc w:val="left"/>
    </w:pPr>
    <w:rPr>
      <w:b/>
      <w:bCs/>
      <w:smallCaps/>
      <w:noProof/>
      <w:sz w:val="20"/>
      <w:szCs w:val="20"/>
      <w:lang w:val="en-US" w:eastAsia="en-GB"/>
    </w:rPr>
  </w:style>
  <w:style w:type="paragraph" w:customStyle="1" w:styleId="CoverPageTitle">
    <w:name w:val="Cover Page Title"/>
    <w:basedOn w:val="Normal"/>
    <w:uiPriority w:val="99"/>
    <w:rsid w:val="003160D9"/>
    <w:pPr>
      <w:pageBreakBefore/>
      <w:spacing w:before="3240" w:after="0"/>
      <w:ind w:left="1080" w:right="1440"/>
      <w:jc w:val="left"/>
    </w:pPr>
    <w:rPr>
      <w:rFonts w:ascii="Arial" w:hAnsi="Arial" w:cs="Arial"/>
      <w:sz w:val="48"/>
      <w:szCs w:val="48"/>
    </w:rPr>
  </w:style>
  <w:style w:type="paragraph" w:customStyle="1" w:styleId="Bullet">
    <w:name w:val="Bullet"/>
    <w:basedOn w:val="Normal"/>
    <w:uiPriority w:val="99"/>
    <w:rsid w:val="003160D9"/>
    <w:pPr>
      <w:numPr>
        <w:numId w:val="9"/>
      </w:numPr>
    </w:pPr>
  </w:style>
  <w:style w:type="paragraph" w:customStyle="1" w:styleId="BulletDash">
    <w:name w:val="Bullet Dash"/>
    <w:basedOn w:val="Bullet"/>
    <w:uiPriority w:val="99"/>
    <w:rsid w:val="003160D9"/>
    <w:pPr>
      <w:numPr>
        <w:numId w:val="6"/>
      </w:numPr>
    </w:pPr>
  </w:style>
  <w:style w:type="paragraph" w:customStyle="1" w:styleId="BulletBox">
    <w:name w:val="Bullet Box"/>
    <w:basedOn w:val="Normal"/>
    <w:uiPriority w:val="99"/>
    <w:rsid w:val="003160D9"/>
    <w:pPr>
      <w:numPr>
        <w:numId w:val="3"/>
      </w:numPr>
    </w:pPr>
  </w:style>
  <w:style w:type="paragraph" w:customStyle="1" w:styleId="BulletTick">
    <w:name w:val="Bullet Tick"/>
    <w:basedOn w:val="Normal"/>
    <w:uiPriority w:val="99"/>
    <w:rsid w:val="003160D9"/>
    <w:pPr>
      <w:numPr>
        <w:numId w:val="4"/>
      </w:numPr>
    </w:pPr>
  </w:style>
  <w:style w:type="paragraph" w:customStyle="1" w:styleId="InvestorsinPeople">
    <w:name w:val="Investors in People"/>
    <w:basedOn w:val="Normal"/>
    <w:uiPriority w:val="99"/>
    <w:rsid w:val="003160D9"/>
    <w:pPr>
      <w:framePr w:h="760" w:hSpace="180" w:vSpace="180" w:wrap="auto" w:vAnchor="page" w:hAnchor="page" w:x="401" w:y="15707" w:anchorLock="1"/>
      <w:tabs>
        <w:tab w:val="clear" w:pos="720"/>
        <w:tab w:val="clear" w:pos="1440"/>
        <w:tab w:val="clear" w:pos="2304"/>
      </w:tabs>
      <w:spacing w:after="0"/>
      <w:jc w:val="left"/>
    </w:pPr>
    <w:rPr>
      <w:rFonts w:ascii="Investor In People Logo" w:hAnsi="Investor In People Logo" w:cs="Investor In People Logo"/>
      <w:caps/>
      <w:sz w:val="68"/>
      <w:szCs w:val="68"/>
    </w:rPr>
  </w:style>
  <w:style w:type="character" w:styleId="PageNumber">
    <w:name w:val="page number"/>
    <w:basedOn w:val="DefaultParagraphFont"/>
    <w:uiPriority w:val="99"/>
    <w:rsid w:val="003160D9"/>
  </w:style>
  <w:style w:type="paragraph" w:styleId="TOC3">
    <w:name w:val="toc 3"/>
    <w:basedOn w:val="Normal"/>
    <w:next w:val="Normal"/>
    <w:autoRedefine/>
    <w:uiPriority w:val="39"/>
    <w:rsid w:val="00DC57A3"/>
    <w:pPr>
      <w:tabs>
        <w:tab w:val="clear" w:pos="720"/>
        <w:tab w:val="clear" w:pos="1440"/>
        <w:tab w:val="clear" w:pos="2304"/>
        <w:tab w:val="right" w:leader="dot" w:pos="9016"/>
      </w:tabs>
      <w:spacing w:after="0"/>
      <w:ind w:left="480"/>
      <w:jc w:val="left"/>
    </w:pPr>
    <w:rPr>
      <w:i/>
      <w:iCs/>
      <w:noProof/>
      <w:kern w:val="28"/>
      <w:sz w:val="20"/>
      <w:szCs w:val="20"/>
    </w:rPr>
  </w:style>
  <w:style w:type="paragraph" w:customStyle="1" w:styleId="ContentsHeadings">
    <w:name w:val="Contents Headings"/>
    <w:basedOn w:val="Heading2"/>
    <w:uiPriority w:val="99"/>
    <w:rsid w:val="003160D9"/>
  </w:style>
  <w:style w:type="paragraph" w:styleId="TOC4">
    <w:name w:val="toc 4"/>
    <w:basedOn w:val="Normal"/>
    <w:next w:val="Normal"/>
    <w:autoRedefine/>
    <w:uiPriority w:val="39"/>
    <w:rsid w:val="003160D9"/>
    <w:pPr>
      <w:tabs>
        <w:tab w:val="clear" w:pos="720"/>
        <w:tab w:val="clear" w:pos="1440"/>
        <w:tab w:val="clear" w:pos="2304"/>
      </w:tabs>
      <w:spacing w:after="0"/>
      <w:ind w:left="720"/>
      <w:jc w:val="left"/>
    </w:pPr>
    <w:rPr>
      <w:sz w:val="18"/>
      <w:szCs w:val="18"/>
    </w:rPr>
  </w:style>
  <w:style w:type="paragraph" w:styleId="TOC5">
    <w:name w:val="toc 5"/>
    <w:basedOn w:val="Normal"/>
    <w:next w:val="Normal"/>
    <w:autoRedefine/>
    <w:uiPriority w:val="39"/>
    <w:rsid w:val="003160D9"/>
    <w:pPr>
      <w:tabs>
        <w:tab w:val="clear" w:pos="720"/>
        <w:tab w:val="clear" w:pos="1440"/>
        <w:tab w:val="clear" w:pos="2304"/>
      </w:tabs>
      <w:spacing w:after="0"/>
      <w:ind w:left="960"/>
      <w:jc w:val="left"/>
    </w:pPr>
    <w:rPr>
      <w:sz w:val="18"/>
      <w:szCs w:val="18"/>
    </w:rPr>
  </w:style>
  <w:style w:type="paragraph" w:styleId="TOC6">
    <w:name w:val="toc 6"/>
    <w:basedOn w:val="Normal"/>
    <w:next w:val="Normal"/>
    <w:autoRedefine/>
    <w:uiPriority w:val="39"/>
    <w:rsid w:val="003160D9"/>
    <w:pPr>
      <w:tabs>
        <w:tab w:val="clear" w:pos="720"/>
        <w:tab w:val="clear" w:pos="1440"/>
        <w:tab w:val="clear" w:pos="2304"/>
      </w:tabs>
      <w:spacing w:after="0"/>
      <w:ind w:left="1200"/>
      <w:jc w:val="left"/>
    </w:pPr>
    <w:rPr>
      <w:sz w:val="18"/>
      <w:szCs w:val="18"/>
    </w:rPr>
  </w:style>
  <w:style w:type="paragraph" w:styleId="TOC7">
    <w:name w:val="toc 7"/>
    <w:basedOn w:val="Normal"/>
    <w:next w:val="Normal"/>
    <w:autoRedefine/>
    <w:uiPriority w:val="39"/>
    <w:rsid w:val="003160D9"/>
    <w:pPr>
      <w:tabs>
        <w:tab w:val="clear" w:pos="720"/>
        <w:tab w:val="clear" w:pos="1440"/>
        <w:tab w:val="clear" w:pos="2304"/>
      </w:tabs>
      <w:spacing w:after="0"/>
      <w:ind w:left="1440"/>
      <w:jc w:val="left"/>
    </w:pPr>
    <w:rPr>
      <w:sz w:val="18"/>
      <w:szCs w:val="18"/>
    </w:rPr>
  </w:style>
  <w:style w:type="paragraph" w:styleId="TOC8">
    <w:name w:val="toc 8"/>
    <w:basedOn w:val="Normal"/>
    <w:next w:val="Normal"/>
    <w:autoRedefine/>
    <w:uiPriority w:val="39"/>
    <w:rsid w:val="003160D9"/>
    <w:pPr>
      <w:tabs>
        <w:tab w:val="clear" w:pos="720"/>
        <w:tab w:val="clear" w:pos="1440"/>
        <w:tab w:val="clear" w:pos="2304"/>
      </w:tabs>
      <w:spacing w:after="0"/>
      <w:ind w:left="1680"/>
      <w:jc w:val="left"/>
    </w:pPr>
    <w:rPr>
      <w:sz w:val="18"/>
      <w:szCs w:val="18"/>
    </w:rPr>
  </w:style>
  <w:style w:type="paragraph" w:styleId="TOC9">
    <w:name w:val="toc 9"/>
    <w:basedOn w:val="Normal"/>
    <w:next w:val="Normal"/>
    <w:autoRedefine/>
    <w:uiPriority w:val="39"/>
    <w:rsid w:val="003160D9"/>
    <w:pPr>
      <w:tabs>
        <w:tab w:val="clear" w:pos="720"/>
        <w:tab w:val="clear" w:pos="1440"/>
        <w:tab w:val="clear" w:pos="2304"/>
      </w:tabs>
      <w:spacing w:after="0"/>
      <w:ind w:left="1920"/>
      <w:jc w:val="left"/>
    </w:pPr>
    <w:rPr>
      <w:sz w:val="18"/>
      <w:szCs w:val="18"/>
    </w:rPr>
  </w:style>
  <w:style w:type="paragraph" w:styleId="BodyText2">
    <w:name w:val="Body Text 2"/>
    <w:basedOn w:val="Normal"/>
    <w:link w:val="BodyText2Char"/>
    <w:uiPriority w:val="99"/>
    <w:rsid w:val="003160D9"/>
    <w:pPr>
      <w:widowControl w:val="0"/>
      <w:tabs>
        <w:tab w:val="clear" w:pos="1440"/>
        <w:tab w:val="left" w:pos="1425"/>
        <w:tab w:val="left" w:pos="2355"/>
        <w:tab w:val="right" w:pos="10440"/>
      </w:tabs>
    </w:pPr>
    <w:rPr>
      <w:color w:val="000000"/>
    </w:rPr>
  </w:style>
  <w:style w:type="character" w:customStyle="1" w:styleId="BodyText2Char">
    <w:name w:val="Body Text 2 Char"/>
    <w:basedOn w:val="DefaultParagraphFont"/>
    <w:link w:val="BodyText2"/>
    <w:uiPriority w:val="99"/>
    <w:locked/>
    <w:rsid w:val="008C5E60"/>
    <w:rPr>
      <w:snapToGrid w:val="0"/>
      <w:color w:val="000000"/>
      <w:sz w:val="24"/>
      <w:szCs w:val="24"/>
      <w:lang w:val="en-GB"/>
    </w:rPr>
  </w:style>
  <w:style w:type="paragraph" w:customStyle="1" w:styleId="Subject">
    <w:name w:val="Subject"/>
    <w:basedOn w:val="Normal"/>
    <w:uiPriority w:val="99"/>
    <w:rsid w:val="003160D9"/>
    <w:pPr>
      <w:keepNext/>
      <w:keepLines/>
      <w:tabs>
        <w:tab w:val="clear" w:pos="720"/>
        <w:tab w:val="clear" w:pos="1440"/>
        <w:tab w:val="clear" w:pos="2304"/>
      </w:tabs>
      <w:spacing w:after="0" w:line="290" w:lineRule="atLeast"/>
      <w:jc w:val="left"/>
    </w:pPr>
    <w:rPr>
      <w:b/>
      <w:bCs/>
    </w:rPr>
  </w:style>
  <w:style w:type="paragraph" w:customStyle="1" w:styleId="TableBullet1">
    <w:name w:val="Table Bullet 1"/>
    <w:basedOn w:val="Normal"/>
    <w:uiPriority w:val="99"/>
    <w:rsid w:val="003160D9"/>
    <w:pPr>
      <w:numPr>
        <w:numId w:val="2"/>
      </w:numPr>
      <w:tabs>
        <w:tab w:val="clear" w:pos="720"/>
        <w:tab w:val="clear" w:pos="1440"/>
        <w:tab w:val="clear" w:pos="2304"/>
      </w:tabs>
      <w:spacing w:after="0" w:line="290" w:lineRule="atLeast"/>
      <w:jc w:val="left"/>
    </w:pPr>
  </w:style>
  <w:style w:type="paragraph" w:customStyle="1" w:styleId="BorderStyle">
    <w:name w:val="BorderStyle"/>
    <w:basedOn w:val="Normal"/>
    <w:next w:val="Normal"/>
    <w:uiPriority w:val="99"/>
    <w:rsid w:val="003160D9"/>
    <w:pPr>
      <w:pBdr>
        <w:top w:val="single" w:sz="4" w:space="1" w:color="auto"/>
      </w:pBdr>
      <w:tabs>
        <w:tab w:val="clear" w:pos="720"/>
        <w:tab w:val="clear" w:pos="1440"/>
        <w:tab w:val="clear" w:pos="2304"/>
      </w:tabs>
      <w:spacing w:after="0"/>
      <w:jc w:val="left"/>
    </w:pPr>
  </w:style>
  <w:style w:type="paragraph" w:customStyle="1" w:styleId="Style1">
    <w:name w:val="Style1"/>
    <w:basedOn w:val="Normal"/>
    <w:uiPriority w:val="99"/>
    <w:rsid w:val="003160D9"/>
    <w:pPr>
      <w:numPr>
        <w:numId w:val="5"/>
      </w:numPr>
      <w:tabs>
        <w:tab w:val="clear" w:pos="720"/>
        <w:tab w:val="clear" w:pos="1440"/>
        <w:tab w:val="clear" w:pos="2304"/>
      </w:tabs>
      <w:spacing w:after="240"/>
    </w:pPr>
  </w:style>
  <w:style w:type="paragraph" w:customStyle="1" w:styleId="NormalSingle">
    <w:name w:val="NormalSingle"/>
    <w:basedOn w:val="Normal"/>
    <w:uiPriority w:val="99"/>
    <w:rsid w:val="003160D9"/>
    <w:pPr>
      <w:tabs>
        <w:tab w:val="clear" w:pos="720"/>
        <w:tab w:val="clear" w:pos="1440"/>
        <w:tab w:val="clear" w:pos="2304"/>
      </w:tabs>
      <w:spacing w:after="0"/>
      <w:jc w:val="left"/>
    </w:pPr>
  </w:style>
  <w:style w:type="character" w:styleId="Hyperlink">
    <w:name w:val="Hyperlink"/>
    <w:basedOn w:val="DefaultParagraphFont"/>
    <w:uiPriority w:val="99"/>
    <w:rsid w:val="003160D9"/>
    <w:rPr>
      <w:color w:val="0000FF"/>
      <w:u w:val="single"/>
    </w:rPr>
  </w:style>
  <w:style w:type="paragraph" w:styleId="BodyTextIndent">
    <w:name w:val="Body Text Indent"/>
    <w:basedOn w:val="Normal"/>
    <w:link w:val="BodyTextIndentChar"/>
    <w:uiPriority w:val="99"/>
    <w:rsid w:val="003160D9"/>
    <w:pPr>
      <w:spacing w:before="120" w:line="240" w:lineRule="atLeast"/>
      <w:ind w:left="1154"/>
    </w:pPr>
    <w:rPr>
      <w:rFonts w:ascii="Helv" w:hAnsi="Helv" w:cs="Helv"/>
      <w:color w:val="000000"/>
    </w:rPr>
  </w:style>
  <w:style w:type="character" w:customStyle="1" w:styleId="BodyTextIndentChar">
    <w:name w:val="Body Text Indent Char"/>
    <w:basedOn w:val="DefaultParagraphFont"/>
    <w:link w:val="BodyTextIndent"/>
    <w:uiPriority w:val="99"/>
    <w:locked/>
    <w:rsid w:val="008C5E60"/>
    <w:rPr>
      <w:rFonts w:ascii="Helv" w:hAnsi="Helv" w:cs="Helv"/>
      <w:snapToGrid w:val="0"/>
      <w:color w:val="000000"/>
      <w:sz w:val="24"/>
      <w:szCs w:val="24"/>
      <w:lang w:val="en-GB"/>
    </w:rPr>
  </w:style>
  <w:style w:type="paragraph" w:customStyle="1" w:styleId="TableText10pt">
    <w:name w:val="Table Text 10pt"/>
    <w:basedOn w:val="TableText"/>
    <w:uiPriority w:val="99"/>
    <w:rsid w:val="003160D9"/>
    <w:pPr>
      <w:jc w:val="left"/>
    </w:pPr>
    <w:rPr>
      <w:sz w:val="20"/>
      <w:szCs w:val="20"/>
    </w:rPr>
  </w:style>
  <w:style w:type="paragraph" w:customStyle="1" w:styleId="Bullet1">
    <w:name w:val="Bullet 1"/>
    <w:basedOn w:val="Normal"/>
    <w:uiPriority w:val="99"/>
    <w:rsid w:val="003160D9"/>
    <w:pPr>
      <w:numPr>
        <w:numId w:val="8"/>
      </w:numPr>
    </w:pPr>
  </w:style>
  <w:style w:type="paragraph" w:styleId="BodyText3">
    <w:name w:val="Body Text 3"/>
    <w:basedOn w:val="Normal"/>
    <w:link w:val="BodyText3Char"/>
    <w:uiPriority w:val="99"/>
    <w:rsid w:val="003160D9"/>
    <w:pPr>
      <w:tabs>
        <w:tab w:val="clear" w:pos="720"/>
        <w:tab w:val="clear" w:pos="1440"/>
        <w:tab w:val="clear" w:pos="2304"/>
      </w:tabs>
      <w:spacing w:after="0"/>
      <w:ind w:right="-18"/>
      <w:jc w:val="left"/>
    </w:pPr>
    <w:rPr>
      <w:sz w:val="22"/>
      <w:szCs w:val="22"/>
      <w:lang w:val="en-US"/>
    </w:rPr>
  </w:style>
  <w:style w:type="character" w:customStyle="1" w:styleId="BodyText3Char">
    <w:name w:val="Body Text 3 Char"/>
    <w:basedOn w:val="DefaultParagraphFont"/>
    <w:link w:val="BodyText3"/>
    <w:uiPriority w:val="99"/>
    <w:locked/>
    <w:rsid w:val="008C5E60"/>
    <w:rPr>
      <w:sz w:val="22"/>
      <w:szCs w:val="22"/>
    </w:rPr>
  </w:style>
  <w:style w:type="paragraph" w:styleId="Subtitle">
    <w:name w:val="Subtitle"/>
    <w:basedOn w:val="Normal"/>
    <w:link w:val="SubtitleChar"/>
    <w:uiPriority w:val="99"/>
    <w:qFormat/>
    <w:rsid w:val="003160D9"/>
    <w:pPr>
      <w:tabs>
        <w:tab w:val="clear" w:pos="720"/>
        <w:tab w:val="clear" w:pos="1440"/>
        <w:tab w:val="clear" w:pos="2304"/>
      </w:tabs>
      <w:spacing w:after="0"/>
      <w:ind w:left="-90" w:right="-72"/>
      <w:jc w:val="center"/>
    </w:pPr>
    <w:rPr>
      <w:rFonts w:ascii="Verdana" w:hAnsi="Verdana" w:cs="Verdana"/>
      <w:b/>
      <w:bCs/>
      <w:sz w:val="20"/>
      <w:szCs w:val="20"/>
      <w:lang w:val="en-US"/>
    </w:rPr>
  </w:style>
  <w:style w:type="character" w:customStyle="1" w:styleId="SubtitleChar">
    <w:name w:val="Subtitle Char"/>
    <w:basedOn w:val="DefaultParagraphFont"/>
    <w:link w:val="Subtitle"/>
    <w:uiPriority w:val="99"/>
    <w:locked/>
    <w:rsid w:val="008C5E60"/>
    <w:rPr>
      <w:rFonts w:ascii="Verdana" w:hAnsi="Verdana" w:cs="Verdana"/>
      <w:b/>
      <w:bCs/>
    </w:rPr>
  </w:style>
  <w:style w:type="paragraph" w:customStyle="1" w:styleId="minor1">
    <w:name w:val="minor1"/>
    <w:next w:val="BodyText"/>
    <w:uiPriority w:val="99"/>
    <w:rsid w:val="003160D9"/>
    <w:pPr>
      <w:keepNext/>
      <w:keepLines/>
      <w:tabs>
        <w:tab w:val="left" w:pos="360"/>
        <w:tab w:val="left" w:pos="720"/>
        <w:tab w:val="left" w:pos="1080"/>
        <w:tab w:val="left" w:pos="1440"/>
        <w:tab w:val="left" w:pos="2880"/>
        <w:tab w:val="left" w:pos="4320"/>
        <w:tab w:val="left" w:pos="5760"/>
        <w:tab w:val="left" w:pos="7200"/>
        <w:tab w:val="left" w:pos="8640"/>
        <w:tab w:val="right" w:pos="10440"/>
      </w:tabs>
      <w:spacing w:after="288"/>
    </w:pPr>
    <w:rPr>
      <w:b/>
      <w:bCs/>
      <w:color w:val="000000"/>
      <w:sz w:val="24"/>
      <w:szCs w:val="24"/>
      <w:lang w:val="en-GB" w:eastAsia="en-US"/>
    </w:rPr>
  </w:style>
  <w:style w:type="paragraph" w:customStyle="1" w:styleId="CompanyName">
    <w:name w:val="CompanyName"/>
    <w:basedOn w:val="NormalSingle"/>
    <w:next w:val="NormalSingle"/>
    <w:uiPriority w:val="99"/>
    <w:rsid w:val="003160D9"/>
    <w:pPr>
      <w:spacing w:before="240"/>
    </w:pPr>
    <w:rPr>
      <w:b/>
      <w:bCs/>
    </w:rPr>
  </w:style>
  <w:style w:type="paragraph" w:customStyle="1" w:styleId="Dates">
    <w:name w:val="Dates"/>
    <w:basedOn w:val="CompanyName"/>
    <w:next w:val="NormalSingle"/>
    <w:uiPriority w:val="99"/>
    <w:rsid w:val="003160D9"/>
  </w:style>
  <w:style w:type="paragraph" w:styleId="BodyTextIndent3">
    <w:name w:val="Body Text Indent 3"/>
    <w:basedOn w:val="Normal"/>
    <w:link w:val="BodyTextIndent3Char"/>
    <w:uiPriority w:val="99"/>
    <w:rsid w:val="003160D9"/>
    <w:pPr>
      <w:spacing w:after="0"/>
      <w:ind w:left="2880"/>
    </w:pPr>
  </w:style>
  <w:style w:type="character" w:customStyle="1" w:styleId="BodyTextIndent3Char">
    <w:name w:val="Body Text Indent 3 Char"/>
    <w:basedOn w:val="DefaultParagraphFont"/>
    <w:link w:val="BodyTextIndent3"/>
    <w:uiPriority w:val="99"/>
    <w:locked/>
    <w:rsid w:val="008C5E60"/>
    <w:rPr>
      <w:sz w:val="24"/>
      <w:szCs w:val="24"/>
      <w:lang w:val="en-GB"/>
    </w:rPr>
  </w:style>
  <w:style w:type="paragraph" w:customStyle="1" w:styleId="RepTitle">
    <w:name w:val="RepTitle"/>
    <w:basedOn w:val="Normal"/>
    <w:uiPriority w:val="99"/>
    <w:rsid w:val="003160D9"/>
    <w:pPr>
      <w:tabs>
        <w:tab w:val="clear" w:pos="720"/>
        <w:tab w:val="clear" w:pos="1440"/>
        <w:tab w:val="clear" w:pos="2304"/>
      </w:tabs>
      <w:spacing w:after="0"/>
      <w:jc w:val="left"/>
    </w:pPr>
    <w:rPr>
      <w:rFonts w:ascii="Arial" w:hAnsi="Arial" w:cs="Arial"/>
      <w:b/>
      <w:bCs/>
    </w:rPr>
  </w:style>
  <w:style w:type="paragraph" w:styleId="Caption">
    <w:name w:val="caption"/>
    <w:basedOn w:val="Normal"/>
    <w:next w:val="Normal"/>
    <w:qFormat/>
    <w:rsid w:val="003160D9"/>
    <w:pPr>
      <w:spacing w:before="120" w:after="120"/>
    </w:pPr>
    <w:rPr>
      <w:b/>
      <w:bCs/>
    </w:rPr>
  </w:style>
  <w:style w:type="paragraph" w:styleId="TOAHeading">
    <w:name w:val="toa heading"/>
    <w:basedOn w:val="Normal"/>
    <w:next w:val="Normal"/>
    <w:uiPriority w:val="99"/>
    <w:semiHidden/>
    <w:rsid w:val="003160D9"/>
    <w:pPr>
      <w:spacing w:before="120"/>
    </w:pPr>
    <w:rPr>
      <w:rFonts w:ascii="Arial" w:hAnsi="Arial" w:cs="Arial"/>
      <w:b/>
      <w:bCs/>
    </w:rPr>
  </w:style>
  <w:style w:type="table" w:styleId="TableGrid8">
    <w:name w:val="Table Grid 8"/>
    <w:basedOn w:val="TableNormal"/>
    <w:uiPriority w:val="99"/>
    <w:rsid w:val="004D2D5E"/>
    <w:pPr>
      <w:tabs>
        <w:tab w:val="left" w:pos="720"/>
        <w:tab w:val="left" w:pos="1440"/>
        <w:tab w:val="left" w:pos="2304"/>
      </w:tabs>
      <w:spacing w:after="288"/>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BodyTextFlush">
    <w:name w:val="Body Text Flush"/>
    <w:basedOn w:val="BodyText"/>
    <w:next w:val="BodyText"/>
    <w:uiPriority w:val="99"/>
    <w:rsid w:val="003160D9"/>
    <w:pPr>
      <w:keepLines w:val="0"/>
      <w:tabs>
        <w:tab w:val="clear" w:pos="720"/>
        <w:tab w:val="clear" w:pos="1440"/>
        <w:tab w:val="clear" w:pos="2304"/>
      </w:tabs>
      <w:spacing w:after="140" w:line="360" w:lineRule="auto"/>
      <w:ind w:left="432"/>
    </w:pPr>
    <w:rPr>
      <w:rFonts w:ascii="Arial" w:hAnsi="Arial" w:cs="Arial"/>
      <w:kern w:val="0"/>
    </w:rPr>
  </w:style>
  <w:style w:type="character" w:customStyle="1" w:styleId="Level21">
    <w:name w:val="Level 21"/>
    <w:aliases w:val="(a)1,(b)1,(c)1,(c) Char Char Char Char Char Char1,(c) Char Char Char Char Char Char Char Char2,(c) Char Char Char1,(c) Char Char Char Char Char Char Char2,(c) Char Char Char Char2,(c) Char Char Char Char Char Char Char Char6 Char Char"/>
    <w:basedOn w:val="DefaultParagraphFont"/>
    <w:uiPriority w:val="99"/>
    <w:rsid w:val="003160D9"/>
    <w:rPr>
      <w:sz w:val="24"/>
      <w:szCs w:val="24"/>
      <w:lang w:val="en-GB" w:eastAsia="en-US"/>
    </w:rPr>
  </w:style>
  <w:style w:type="paragraph" w:styleId="TableofFigures">
    <w:name w:val="table of figures"/>
    <w:basedOn w:val="Normal"/>
    <w:next w:val="Normal"/>
    <w:uiPriority w:val="99"/>
    <w:rsid w:val="003160D9"/>
    <w:pPr>
      <w:tabs>
        <w:tab w:val="clear" w:pos="720"/>
        <w:tab w:val="clear" w:pos="1440"/>
        <w:tab w:val="clear" w:pos="2304"/>
      </w:tabs>
      <w:spacing w:after="0"/>
      <w:ind w:left="480" w:hanging="480"/>
      <w:jc w:val="left"/>
    </w:pPr>
    <w:rPr>
      <w:smallCaps/>
      <w:sz w:val="20"/>
      <w:szCs w:val="20"/>
    </w:rPr>
  </w:style>
  <w:style w:type="paragraph" w:styleId="BalloonText">
    <w:name w:val="Balloon Text"/>
    <w:basedOn w:val="Normal"/>
    <w:link w:val="BalloonTextChar"/>
    <w:uiPriority w:val="99"/>
    <w:semiHidden/>
    <w:rsid w:val="003160D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C5E60"/>
    <w:rPr>
      <w:rFonts w:ascii="Tahoma" w:hAnsi="Tahoma" w:cs="Tahoma"/>
      <w:sz w:val="16"/>
      <w:szCs w:val="16"/>
      <w:lang w:val="en-GB"/>
    </w:rPr>
  </w:style>
  <w:style w:type="character" w:styleId="CommentReference">
    <w:name w:val="annotation reference"/>
    <w:basedOn w:val="DefaultParagraphFont"/>
    <w:uiPriority w:val="99"/>
    <w:semiHidden/>
    <w:rsid w:val="003160D9"/>
    <w:rPr>
      <w:sz w:val="16"/>
      <w:szCs w:val="16"/>
    </w:rPr>
  </w:style>
  <w:style w:type="paragraph" w:styleId="CommentText">
    <w:name w:val="annotation text"/>
    <w:basedOn w:val="Normal"/>
    <w:link w:val="CommentTextChar"/>
    <w:uiPriority w:val="99"/>
    <w:semiHidden/>
    <w:rsid w:val="003160D9"/>
    <w:rPr>
      <w:sz w:val="20"/>
      <w:szCs w:val="20"/>
    </w:rPr>
  </w:style>
  <w:style w:type="character" w:customStyle="1" w:styleId="CommentTextChar">
    <w:name w:val="Comment Text Char"/>
    <w:basedOn w:val="DefaultParagraphFont"/>
    <w:link w:val="CommentText"/>
    <w:uiPriority w:val="99"/>
    <w:semiHidden/>
    <w:locked/>
    <w:rsid w:val="008C5E60"/>
    <w:rPr>
      <w:lang w:val="en-GB"/>
    </w:rPr>
  </w:style>
  <w:style w:type="paragraph" w:styleId="CommentSubject">
    <w:name w:val="annotation subject"/>
    <w:basedOn w:val="CommentText"/>
    <w:next w:val="CommentText"/>
    <w:link w:val="CommentSubjectChar"/>
    <w:uiPriority w:val="99"/>
    <w:semiHidden/>
    <w:rsid w:val="003160D9"/>
    <w:rPr>
      <w:b/>
      <w:bCs/>
    </w:rPr>
  </w:style>
  <w:style w:type="character" w:customStyle="1" w:styleId="CommentSubjectChar">
    <w:name w:val="Comment Subject Char"/>
    <w:basedOn w:val="CommentTextChar"/>
    <w:link w:val="CommentSubject"/>
    <w:uiPriority w:val="99"/>
    <w:semiHidden/>
    <w:locked/>
    <w:rsid w:val="008C5E60"/>
    <w:rPr>
      <w:b/>
      <w:bCs/>
      <w:lang w:val="en-GB"/>
    </w:rPr>
  </w:style>
  <w:style w:type="character" w:customStyle="1" w:styleId="Level111">
    <w:name w:val="Level 1.11"/>
    <w:aliases w:val="Reports1,Reports Char Char Char Char1,Reports Char2,Level 1.1 Char Char2,Level 1.1 Char2,Level 1.1 Char Char Char Char1,Level 1.1 Char Char Char Char Char Char1,Level 1.1 Char Char Char Char Char Char Char Char Char Char Char Char Char"/>
    <w:basedOn w:val="DefaultParagraphFont"/>
    <w:uiPriority w:val="99"/>
    <w:rsid w:val="003160D9"/>
    <w:rPr>
      <w:kern w:val="28"/>
      <w:sz w:val="24"/>
      <w:szCs w:val="24"/>
      <w:lang w:val="en-GB" w:eastAsia="en-US"/>
    </w:rPr>
  </w:style>
  <w:style w:type="character" w:customStyle="1" w:styleId="Level2Char1">
    <w:name w:val="Level 2 Char1"/>
    <w:aliases w:val="(a) Char,(b) Char,(c) Char,(c) Char Char Char Char Char Char Char1,(c) Char Char Char Char Char Char Char Char Char,(c) Char Char Char Char1,(c) Char Char Char Char Char Char Char Char1,(c) Char Char Char Char Char"/>
    <w:basedOn w:val="DefaultParagraphFont"/>
    <w:uiPriority w:val="99"/>
    <w:rsid w:val="003160D9"/>
    <w:rPr>
      <w:sz w:val="24"/>
      <w:szCs w:val="24"/>
      <w:lang w:val="en-GB" w:eastAsia="en-US"/>
    </w:rPr>
  </w:style>
  <w:style w:type="paragraph" w:customStyle="1" w:styleId="Default">
    <w:name w:val="Default"/>
    <w:uiPriority w:val="99"/>
    <w:rsid w:val="003160D9"/>
    <w:pPr>
      <w:autoSpaceDE w:val="0"/>
      <w:autoSpaceDN w:val="0"/>
      <w:adjustRightInd w:val="0"/>
    </w:pPr>
    <w:rPr>
      <w:rFonts w:ascii="LNKIJN+CenturyGothic" w:hAnsi="LNKIJN+CenturyGothic" w:cs="LNKIJN+CenturyGothic"/>
      <w:color w:val="000000"/>
      <w:sz w:val="24"/>
      <w:szCs w:val="24"/>
      <w:lang w:val="en-US" w:eastAsia="en-US"/>
    </w:rPr>
  </w:style>
  <w:style w:type="paragraph" w:customStyle="1" w:styleId="cCharCharCharCharCharCharCharChar6">
    <w:name w:val="(c) Char Char Char Char Char Char Char Char6"/>
    <w:basedOn w:val="Normal"/>
    <w:uiPriority w:val="99"/>
    <w:rsid w:val="003160D9"/>
    <w:pPr>
      <w:tabs>
        <w:tab w:val="clear" w:pos="720"/>
        <w:tab w:val="num" w:pos="1440"/>
      </w:tabs>
      <w:ind w:left="1440" w:hanging="720"/>
    </w:pPr>
  </w:style>
  <w:style w:type="character" w:customStyle="1" w:styleId="Level2Char">
    <w:name w:val="Level 2 Char"/>
    <w:basedOn w:val="DefaultParagraphFont"/>
    <w:uiPriority w:val="99"/>
    <w:rsid w:val="003160D9"/>
    <w:rPr>
      <w:sz w:val="24"/>
      <w:szCs w:val="24"/>
      <w:lang w:val="en-GB" w:eastAsia="en-US"/>
    </w:rPr>
  </w:style>
  <w:style w:type="character" w:customStyle="1" w:styleId="Level11Char1">
    <w:name w:val="Level 1.1 Char1"/>
    <w:aliases w:val="Reports Char1,Reports Char Char Char Char Char1,Reports Char Char,Level 1.1 Char Char Char,Level 1.1 Char Char1,Level 1.1 Char Char Char Char Char,Level 1.1 Char Char Char Char Char Char Char,Reports Char Char Char Char Char"/>
    <w:basedOn w:val="DefaultParagraphFont"/>
    <w:uiPriority w:val="99"/>
    <w:rsid w:val="003160D9"/>
    <w:rPr>
      <w:kern w:val="28"/>
      <w:sz w:val="24"/>
      <w:szCs w:val="24"/>
      <w:lang w:val="en-GB" w:eastAsia="en-US"/>
    </w:rPr>
  </w:style>
  <w:style w:type="paragraph" w:styleId="FootnoteText">
    <w:name w:val="footnote text"/>
    <w:basedOn w:val="Normal"/>
    <w:link w:val="FootnoteTextChar"/>
    <w:uiPriority w:val="99"/>
    <w:semiHidden/>
    <w:rsid w:val="003160D9"/>
    <w:pPr>
      <w:spacing w:before="40" w:after="40"/>
    </w:pPr>
    <w:rPr>
      <w:sz w:val="20"/>
      <w:szCs w:val="20"/>
    </w:rPr>
  </w:style>
  <w:style w:type="character" w:customStyle="1" w:styleId="FootnoteTextChar">
    <w:name w:val="Footnote Text Char"/>
    <w:basedOn w:val="DefaultParagraphFont"/>
    <w:link w:val="FootnoteText"/>
    <w:uiPriority w:val="99"/>
    <w:semiHidden/>
    <w:locked/>
    <w:rsid w:val="008C5E60"/>
    <w:rPr>
      <w:lang w:val="en-GB"/>
    </w:rPr>
  </w:style>
  <w:style w:type="character" w:styleId="FootnoteReference">
    <w:name w:val="footnote reference"/>
    <w:basedOn w:val="DefaultParagraphFont"/>
    <w:uiPriority w:val="99"/>
    <w:semiHidden/>
    <w:rsid w:val="003160D9"/>
    <w:rPr>
      <w:vertAlign w:val="superscript"/>
    </w:rPr>
  </w:style>
  <w:style w:type="paragraph" w:styleId="NormalWeb">
    <w:name w:val="Normal (Web)"/>
    <w:basedOn w:val="Normal"/>
    <w:uiPriority w:val="99"/>
    <w:rsid w:val="003160D9"/>
    <w:pPr>
      <w:tabs>
        <w:tab w:val="clear" w:pos="720"/>
        <w:tab w:val="clear" w:pos="1440"/>
        <w:tab w:val="clear" w:pos="2304"/>
      </w:tabs>
      <w:spacing w:before="100" w:beforeAutospacing="1" w:after="100" w:afterAutospacing="1"/>
      <w:jc w:val="left"/>
    </w:pPr>
    <w:rPr>
      <w:color w:val="000000"/>
      <w:lang w:val="en-US"/>
    </w:rPr>
  </w:style>
  <w:style w:type="paragraph" w:styleId="DocumentMap">
    <w:name w:val="Document Map"/>
    <w:basedOn w:val="Normal"/>
    <w:link w:val="DocumentMapChar"/>
    <w:uiPriority w:val="99"/>
    <w:semiHidden/>
    <w:rsid w:val="003160D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8C5E60"/>
    <w:rPr>
      <w:rFonts w:ascii="Tahoma" w:hAnsi="Tahoma" w:cs="Tahoma"/>
      <w:shd w:val="clear" w:color="auto" w:fill="000080"/>
      <w:lang w:val="en-GB"/>
    </w:rPr>
  </w:style>
  <w:style w:type="paragraph" w:styleId="List">
    <w:name w:val="List"/>
    <w:basedOn w:val="Normal"/>
    <w:uiPriority w:val="99"/>
    <w:rsid w:val="003160D9"/>
    <w:pPr>
      <w:tabs>
        <w:tab w:val="clear" w:pos="1440"/>
        <w:tab w:val="clear" w:pos="2304"/>
        <w:tab w:val="num" w:pos="720"/>
      </w:tabs>
      <w:spacing w:after="0" w:line="312" w:lineRule="auto"/>
      <w:ind w:left="720" w:hanging="720"/>
    </w:pPr>
    <w:rPr>
      <w:rFonts w:ascii="Arial" w:hAnsi="Arial" w:cs="Arial"/>
      <w:sz w:val="22"/>
      <w:szCs w:val="22"/>
      <w:lang w:val="en-US"/>
    </w:rPr>
  </w:style>
  <w:style w:type="paragraph" w:customStyle="1" w:styleId="HeadingCenter">
    <w:name w:val="Heading Center"/>
    <w:basedOn w:val="Normal"/>
    <w:uiPriority w:val="99"/>
    <w:rsid w:val="003160D9"/>
    <w:pPr>
      <w:tabs>
        <w:tab w:val="clear" w:pos="2304"/>
        <w:tab w:val="num" w:pos="720"/>
      </w:tabs>
      <w:spacing w:before="240" w:after="0"/>
      <w:jc w:val="center"/>
    </w:pPr>
    <w:rPr>
      <w:rFonts w:ascii="Arial" w:hAnsi="Arial" w:cs="Arial"/>
      <w:lang w:val="en-US"/>
    </w:rPr>
  </w:style>
  <w:style w:type="paragraph" w:styleId="BodyTextIndent2">
    <w:name w:val="Body Text Indent 2"/>
    <w:basedOn w:val="Normal"/>
    <w:link w:val="BodyTextIndent2Char"/>
    <w:uiPriority w:val="99"/>
    <w:rsid w:val="003160D9"/>
    <w:pPr>
      <w:spacing w:after="120" w:line="480" w:lineRule="auto"/>
      <w:ind w:left="360"/>
    </w:pPr>
  </w:style>
  <w:style w:type="character" w:customStyle="1" w:styleId="BodyTextIndent2Char">
    <w:name w:val="Body Text Indent 2 Char"/>
    <w:basedOn w:val="DefaultParagraphFont"/>
    <w:link w:val="BodyTextIndent2"/>
    <w:uiPriority w:val="99"/>
    <w:locked/>
    <w:rsid w:val="008C5E60"/>
    <w:rPr>
      <w:sz w:val="24"/>
      <w:szCs w:val="24"/>
      <w:lang w:val="en-GB"/>
    </w:rPr>
  </w:style>
  <w:style w:type="paragraph" w:customStyle="1" w:styleId="xl46">
    <w:name w:val="xl46"/>
    <w:basedOn w:val="Normal"/>
    <w:uiPriority w:val="99"/>
    <w:rsid w:val="003160D9"/>
    <w:pPr>
      <w:pBdr>
        <w:left w:val="single" w:sz="4" w:space="0" w:color="auto"/>
        <w:bottom w:val="single" w:sz="4" w:space="0" w:color="auto"/>
        <w:right w:val="single" w:sz="4" w:space="0" w:color="auto"/>
      </w:pBdr>
      <w:shd w:val="clear" w:color="auto" w:fill="CCFFCC"/>
      <w:tabs>
        <w:tab w:val="clear" w:pos="1440"/>
        <w:tab w:val="clear" w:pos="2304"/>
      </w:tabs>
      <w:spacing w:before="100" w:beforeAutospacing="1" w:after="100" w:afterAutospacing="1"/>
      <w:ind w:left="432"/>
      <w:jc w:val="left"/>
    </w:pPr>
    <w:rPr>
      <w:rFonts w:ascii="Arial" w:hAnsi="Arial" w:cs="Arial"/>
      <w:b/>
      <w:bCs/>
      <w:color w:val="FFFFFF"/>
      <w:lang w:val="en-US"/>
    </w:rPr>
  </w:style>
  <w:style w:type="character" w:styleId="FollowedHyperlink">
    <w:name w:val="FollowedHyperlink"/>
    <w:basedOn w:val="DefaultParagraphFont"/>
    <w:uiPriority w:val="99"/>
    <w:rsid w:val="008C5E60"/>
    <w:rPr>
      <w:color w:val="800080"/>
      <w:u w:val="single"/>
    </w:rPr>
  </w:style>
  <w:style w:type="paragraph" w:customStyle="1" w:styleId="xl44">
    <w:name w:val="xl44"/>
    <w:basedOn w:val="Normal"/>
    <w:uiPriority w:val="99"/>
    <w:rsid w:val="00FB778F"/>
    <w:pPr>
      <w:pBdr>
        <w:left w:val="single" w:sz="4" w:space="0" w:color="auto"/>
        <w:right w:val="single" w:sz="4" w:space="0" w:color="auto"/>
      </w:pBdr>
      <w:shd w:val="clear" w:color="auto" w:fill="CCFFFF"/>
      <w:tabs>
        <w:tab w:val="clear" w:pos="1440"/>
        <w:tab w:val="clear" w:pos="2304"/>
      </w:tabs>
      <w:spacing w:before="100" w:beforeAutospacing="1" w:after="100" w:afterAutospacing="1"/>
      <w:ind w:left="432"/>
      <w:jc w:val="center"/>
    </w:pPr>
    <w:rPr>
      <w:rFonts w:ascii="Arial" w:hAnsi="Arial" w:cs="Arial"/>
      <w:lang w:val="en-US"/>
    </w:rPr>
  </w:style>
  <w:style w:type="paragraph" w:styleId="Index1">
    <w:name w:val="index 1"/>
    <w:basedOn w:val="Normal"/>
    <w:next w:val="Normal"/>
    <w:autoRedefine/>
    <w:uiPriority w:val="99"/>
    <w:semiHidden/>
    <w:rsid w:val="00FB778F"/>
    <w:pPr>
      <w:tabs>
        <w:tab w:val="clear" w:pos="1440"/>
        <w:tab w:val="clear" w:pos="2304"/>
      </w:tabs>
      <w:spacing w:after="0"/>
      <w:ind w:left="200" w:hanging="200"/>
      <w:jc w:val="left"/>
    </w:pPr>
    <w:rPr>
      <w:rFonts w:ascii="Arial" w:hAnsi="Arial" w:cs="Arial"/>
      <w:sz w:val="22"/>
      <w:szCs w:val="22"/>
    </w:rPr>
  </w:style>
  <w:style w:type="paragraph" w:customStyle="1" w:styleId="xl60">
    <w:name w:val="xl60"/>
    <w:basedOn w:val="Normal"/>
    <w:uiPriority w:val="99"/>
    <w:rsid w:val="00FB778F"/>
    <w:pPr>
      <w:pBdr>
        <w:top w:val="single" w:sz="4" w:space="0" w:color="000080"/>
        <w:left w:val="single" w:sz="4" w:space="0" w:color="000080"/>
        <w:bottom w:val="single" w:sz="4" w:space="0" w:color="000080"/>
        <w:right w:val="single" w:sz="4" w:space="0" w:color="000080"/>
      </w:pBdr>
      <w:shd w:val="clear" w:color="auto" w:fill="CCFFFF"/>
      <w:tabs>
        <w:tab w:val="clear" w:pos="720"/>
        <w:tab w:val="clear" w:pos="1440"/>
        <w:tab w:val="clear" w:pos="2304"/>
      </w:tabs>
      <w:spacing w:before="100" w:beforeAutospacing="1" w:after="100" w:afterAutospacing="1"/>
      <w:jc w:val="center"/>
    </w:pPr>
    <w:rPr>
      <w:rFonts w:ascii="Arial" w:hAnsi="Arial" w:cs="Arial"/>
      <w:b/>
      <w:bCs/>
      <w:lang w:val="en-US"/>
    </w:rPr>
  </w:style>
  <w:style w:type="paragraph" w:customStyle="1" w:styleId="subtitle0">
    <w:name w:val="sub title"/>
    <w:basedOn w:val="Heading1"/>
    <w:uiPriority w:val="99"/>
    <w:rsid w:val="00FB778F"/>
    <w:pPr>
      <w:keepLines w:val="0"/>
      <w:numPr>
        <w:numId w:val="0"/>
      </w:numPr>
      <w:tabs>
        <w:tab w:val="clear" w:pos="2304"/>
        <w:tab w:val="left" w:pos="6840"/>
      </w:tabs>
      <w:spacing w:after="0" w:line="360" w:lineRule="exact"/>
      <w:jc w:val="center"/>
    </w:pPr>
    <w:rPr>
      <w:rFonts w:ascii="Arial" w:hAnsi="Arial" w:cs="Arial"/>
      <w:caps w:val="0"/>
      <w:kern w:val="0"/>
      <w:sz w:val="22"/>
      <w:szCs w:val="22"/>
      <w:lang w:val="en-US"/>
    </w:rPr>
  </w:style>
  <w:style w:type="paragraph" w:styleId="Title">
    <w:name w:val="Title"/>
    <w:basedOn w:val="Normal"/>
    <w:link w:val="TitleChar"/>
    <w:uiPriority w:val="99"/>
    <w:qFormat/>
    <w:rsid w:val="00FB778F"/>
    <w:pPr>
      <w:tabs>
        <w:tab w:val="clear" w:pos="720"/>
        <w:tab w:val="clear" w:pos="1440"/>
        <w:tab w:val="clear" w:pos="2304"/>
      </w:tabs>
      <w:spacing w:after="0" w:line="360" w:lineRule="exact"/>
      <w:jc w:val="center"/>
    </w:pPr>
    <w:rPr>
      <w:rFonts w:ascii="Arial" w:hAnsi="Arial" w:cs="Arial"/>
      <w:b/>
      <w:bCs/>
      <w:sz w:val="32"/>
      <w:szCs w:val="32"/>
      <w:lang w:val="en-US"/>
    </w:rPr>
  </w:style>
  <w:style w:type="character" w:customStyle="1" w:styleId="TitleChar">
    <w:name w:val="Title Char"/>
    <w:basedOn w:val="DefaultParagraphFont"/>
    <w:link w:val="Title"/>
    <w:uiPriority w:val="99"/>
    <w:locked/>
    <w:rsid w:val="00FB778F"/>
    <w:rPr>
      <w:rFonts w:ascii="Arial" w:hAnsi="Arial" w:cs="Arial"/>
      <w:b/>
      <w:bCs/>
      <w:sz w:val="32"/>
      <w:szCs w:val="32"/>
      <w:lang w:val="en-US" w:eastAsia="en-US"/>
    </w:rPr>
  </w:style>
  <w:style w:type="paragraph" w:customStyle="1" w:styleId="teritext">
    <w:name w:val="teri_text"/>
    <w:uiPriority w:val="99"/>
    <w:rsid w:val="00FB778F"/>
    <w:pPr>
      <w:widowControl w:val="0"/>
      <w:tabs>
        <w:tab w:val="left" w:pos="2835"/>
      </w:tabs>
      <w:suppressAutoHyphens/>
      <w:spacing w:line="280" w:lineRule="exact"/>
      <w:ind w:left="2552"/>
    </w:pPr>
    <w:rPr>
      <w:rFonts w:ascii="Georgia" w:hAnsi="Georgia" w:cs="Georgia"/>
      <w:sz w:val="21"/>
      <w:szCs w:val="21"/>
      <w:lang w:val="en-GB" w:eastAsia="en-US"/>
    </w:rPr>
  </w:style>
  <w:style w:type="paragraph" w:customStyle="1" w:styleId="Preformatted">
    <w:name w:val="Preformatted"/>
    <w:basedOn w:val="Normal"/>
    <w:uiPriority w:val="99"/>
    <w:rsid w:val="00FB778F"/>
    <w:pPr>
      <w:tabs>
        <w:tab w:val="clear" w:pos="720"/>
        <w:tab w:val="clear" w:pos="1440"/>
        <w:tab w:val="clear" w:pos="2304"/>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Courier New" w:hAnsi="Courier New" w:cs="Courier New"/>
      <w:sz w:val="20"/>
      <w:szCs w:val="20"/>
      <w:lang w:val="en-US"/>
    </w:rPr>
  </w:style>
  <w:style w:type="character" w:styleId="Strong">
    <w:name w:val="Strong"/>
    <w:basedOn w:val="DefaultParagraphFont"/>
    <w:uiPriority w:val="99"/>
    <w:qFormat/>
    <w:rsid w:val="00FB778F"/>
    <w:rPr>
      <w:b/>
      <w:bCs/>
    </w:rPr>
  </w:style>
  <w:style w:type="paragraph" w:customStyle="1" w:styleId="xl24">
    <w:name w:val="xl24"/>
    <w:basedOn w:val="Normal"/>
    <w:uiPriority w:val="99"/>
    <w:rsid w:val="00FB778F"/>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25">
    <w:name w:val="xl25"/>
    <w:basedOn w:val="Normal"/>
    <w:uiPriority w:val="99"/>
    <w:rsid w:val="00FB778F"/>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26">
    <w:name w:val="xl26"/>
    <w:basedOn w:val="Normal"/>
    <w:uiPriority w:val="99"/>
    <w:rsid w:val="00FB778F"/>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27">
    <w:name w:val="xl27"/>
    <w:basedOn w:val="Normal"/>
    <w:uiPriority w:val="99"/>
    <w:rsid w:val="00FB778F"/>
    <w:pPr>
      <w:pBdr>
        <w:left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28">
    <w:name w:val="xl28"/>
    <w:basedOn w:val="Normal"/>
    <w:uiPriority w:val="99"/>
    <w:rsid w:val="00FB778F"/>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29">
    <w:name w:val="xl29"/>
    <w:basedOn w:val="Normal"/>
    <w:uiPriority w:val="99"/>
    <w:rsid w:val="00FB778F"/>
    <w:pPr>
      <w:pBdr>
        <w:top w:val="single" w:sz="4" w:space="0" w:color="auto"/>
        <w:left w:val="single" w:sz="4" w:space="0" w:color="auto"/>
        <w:bottom w:val="single" w:sz="4" w:space="0" w:color="auto"/>
        <w:right w:val="single" w:sz="4" w:space="0" w:color="auto"/>
      </w:pBdr>
      <w:shd w:val="clear" w:color="auto" w:fill="FFFF00"/>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30">
    <w:name w:val="xl30"/>
    <w:basedOn w:val="Normal"/>
    <w:uiPriority w:val="99"/>
    <w:rsid w:val="00FB778F"/>
    <w:pPr>
      <w:pBdr>
        <w:top w:val="single" w:sz="4" w:space="0" w:color="auto"/>
        <w:left w:val="single" w:sz="4" w:space="0" w:color="auto"/>
        <w:bottom w:val="single" w:sz="4" w:space="0" w:color="auto"/>
        <w:right w:val="single" w:sz="4" w:space="0" w:color="auto"/>
      </w:pBdr>
      <w:shd w:val="clear" w:color="auto" w:fill="00FF00"/>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31">
    <w:name w:val="xl31"/>
    <w:basedOn w:val="Normal"/>
    <w:uiPriority w:val="99"/>
    <w:rsid w:val="00FB778F"/>
    <w:pPr>
      <w:pBdr>
        <w:top w:val="single" w:sz="4" w:space="0" w:color="auto"/>
        <w:left w:val="single" w:sz="4" w:space="0" w:color="auto"/>
        <w:bottom w:val="single" w:sz="4" w:space="0" w:color="auto"/>
        <w:right w:val="single" w:sz="4" w:space="0" w:color="auto"/>
      </w:pBdr>
      <w:shd w:val="clear" w:color="auto" w:fill="FFFF00"/>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32">
    <w:name w:val="xl32"/>
    <w:basedOn w:val="Normal"/>
    <w:uiPriority w:val="99"/>
    <w:rsid w:val="00FB778F"/>
    <w:pPr>
      <w:pBdr>
        <w:top w:val="single" w:sz="4" w:space="0" w:color="auto"/>
        <w:left w:val="single" w:sz="4" w:space="0" w:color="auto"/>
        <w:bottom w:val="single" w:sz="4" w:space="0" w:color="auto"/>
        <w:right w:val="single" w:sz="4" w:space="0" w:color="auto"/>
      </w:pBdr>
      <w:shd w:val="clear" w:color="auto" w:fill="969696"/>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33">
    <w:name w:val="xl33"/>
    <w:basedOn w:val="Normal"/>
    <w:uiPriority w:val="99"/>
    <w:rsid w:val="00FB778F"/>
    <w:pPr>
      <w:pBdr>
        <w:top w:val="single" w:sz="4" w:space="0" w:color="auto"/>
        <w:left w:val="single" w:sz="4" w:space="0" w:color="auto"/>
        <w:right w:val="single" w:sz="4" w:space="0" w:color="auto"/>
      </w:pBdr>
      <w:shd w:val="clear" w:color="auto" w:fill="CC99FF"/>
      <w:tabs>
        <w:tab w:val="clear" w:pos="720"/>
        <w:tab w:val="clear" w:pos="1440"/>
        <w:tab w:val="clear" w:pos="2304"/>
      </w:tabs>
      <w:spacing w:before="100" w:beforeAutospacing="1" w:after="100" w:afterAutospacing="1"/>
      <w:jc w:val="left"/>
    </w:pPr>
    <w:rPr>
      <w:rFonts w:ascii="Arial" w:hAnsi="Arial" w:cs="Arial"/>
      <w:b/>
      <w:bCs/>
      <w:lang w:val="en-US"/>
    </w:rPr>
  </w:style>
  <w:style w:type="paragraph" w:customStyle="1" w:styleId="xl34">
    <w:name w:val="xl34"/>
    <w:basedOn w:val="Normal"/>
    <w:uiPriority w:val="99"/>
    <w:rsid w:val="00FB778F"/>
    <w:pPr>
      <w:pBdr>
        <w:top w:val="single" w:sz="4" w:space="0" w:color="auto"/>
        <w:left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35">
    <w:name w:val="xl35"/>
    <w:basedOn w:val="Normal"/>
    <w:uiPriority w:val="99"/>
    <w:rsid w:val="00FB778F"/>
    <w:pPr>
      <w:pBdr>
        <w:top w:val="single" w:sz="4" w:space="0" w:color="auto"/>
        <w:left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36">
    <w:name w:val="xl36"/>
    <w:basedOn w:val="Normal"/>
    <w:uiPriority w:val="99"/>
    <w:rsid w:val="00FB778F"/>
    <w:pPr>
      <w:pBdr>
        <w:bottom w:val="double" w:sz="6" w:space="0" w:color="000000"/>
        <w:right w:val="single" w:sz="4" w:space="0" w:color="000000"/>
      </w:pBdr>
      <w:tabs>
        <w:tab w:val="clear" w:pos="720"/>
        <w:tab w:val="clear" w:pos="1440"/>
        <w:tab w:val="clear" w:pos="2304"/>
      </w:tabs>
      <w:spacing w:before="100" w:beforeAutospacing="1" w:after="100" w:afterAutospacing="1"/>
      <w:jc w:val="center"/>
    </w:pPr>
    <w:rPr>
      <w:lang w:val="en-US"/>
    </w:rPr>
  </w:style>
  <w:style w:type="paragraph" w:customStyle="1" w:styleId="xl37">
    <w:name w:val="xl37"/>
    <w:basedOn w:val="Normal"/>
    <w:uiPriority w:val="99"/>
    <w:rsid w:val="00FB778F"/>
    <w:pPr>
      <w:pBdr>
        <w:bottom w:val="double" w:sz="6" w:space="0" w:color="000000"/>
        <w:right w:val="double" w:sz="6" w:space="0" w:color="000000"/>
      </w:pBdr>
      <w:tabs>
        <w:tab w:val="clear" w:pos="720"/>
        <w:tab w:val="clear" w:pos="1440"/>
        <w:tab w:val="clear" w:pos="2304"/>
      </w:tabs>
      <w:spacing w:before="100" w:beforeAutospacing="1" w:after="100" w:afterAutospacing="1"/>
      <w:jc w:val="center"/>
    </w:pPr>
    <w:rPr>
      <w:rFonts w:ascii="Arial" w:hAnsi="Arial" w:cs="Arial"/>
      <w:lang w:val="en-US"/>
    </w:rPr>
  </w:style>
  <w:style w:type="paragraph" w:customStyle="1" w:styleId="xl38">
    <w:name w:val="xl38"/>
    <w:basedOn w:val="Normal"/>
    <w:uiPriority w:val="99"/>
    <w:rsid w:val="00FB778F"/>
    <w:pPr>
      <w:pBdr>
        <w:bottom w:val="single" w:sz="4" w:space="0" w:color="000000"/>
        <w:right w:val="single" w:sz="4" w:space="0" w:color="000000"/>
      </w:pBdr>
      <w:tabs>
        <w:tab w:val="clear" w:pos="720"/>
        <w:tab w:val="clear" w:pos="1440"/>
        <w:tab w:val="clear" w:pos="2304"/>
      </w:tabs>
      <w:spacing w:before="100" w:beforeAutospacing="1" w:after="100" w:afterAutospacing="1"/>
      <w:jc w:val="center"/>
    </w:pPr>
    <w:rPr>
      <w:rFonts w:ascii="Arial" w:hAnsi="Arial" w:cs="Arial"/>
      <w:lang w:val="en-US"/>
    </w:rPr>
  </w:style>
  <w:style w:type="paragraph" w:customStyle="1" w:styleId="xl39">
    <w:name w:val="xl39"/>
    <w:basedOn w:val="Normal"/>
    <w:uiPriority w:val="99"/>
    <w:rsid w:val="00FB778F"/>
    <w:pPr>
      <w:pBdr>
        <w:bottom w:val="double" w:sz="6" w:space="0" w:color="000000"/>
        <w:right w:val="single" w:sz="4" w:space="0" w:color="000000"/>
      </w:pBdr>
      <w:tabs>
        <w:tab w:val="clear" w:pos="720"/>
        <w:tab w:val="clear" w:pos="1440"/>
        <w:tab w:val="clear" w:pos="2304"/>
      </w:tabs>
      <w:spacing w:before="100" w:beforeAutospacing="1" w:after="100" w:afterAutospacing="1"/>
      <w:jc w:val="center"/>
    </w:pPr>
    <w:rPr>
      <w:rFonts w:ascii="Arial" w:hAnsi="Arial" w:cs="Arial"/>
      <w:lang w:val="en-US"/>
    </w:rPr>
  </w:style>
  <w:style w:type="paragraph" w:customStyle="1" w:styleId="xl40">
    <w:name w:val="xl40"/>
    <w:basedOn w:val="Normal"/>
    <w:uiPriority w:val="99"/>
    <w:rsid w:val="00FB778F"/>
    <w:pPr>
      <w:pBdr>
        <w:bottom w:val="single" w:sz="4" w:space="0" w:color="000000"/>
        <w:right w:val="double" w:sz="6" w:space="0" w:color="000000"/>
      </w:pBdr>
      <w:tabs>
        <w:tab w:val="clear" w:pos="720"/>
        <w:tab w:val="clear" w:pos="1440"/>
        <w:tab w:val="clear" w:pos="2304"/>
      </w:tabs>
      <w:spacing w:before="100" w:beforeAutospacing="1" w:after="100" w:afterAutospacing="1"/>
      <w:jc w:val="center"/>
    </w:pPr>
    <w:rPr>
      <w:rFonts w:ascii="Arial" w:hAnsi="Arial" w:cs="Arial"/>
      <w:lang w:val="en-US"/>
    </w:rPr>
  </w:style>
  <w:style w:type="paragraph" w:customStyle="1" w:styleId="Tabletext0">
    <w:name w:val="Table text"/>
    <w:basedOn w:val="Normal"/>
    <w:uiPriority w:val="99"/>
    <w:rsid w:val="00FB778F"/>
    <w:pPr>
      <w:tabs>
        <w:tab w:val="clear" w:pos="720"/>
        <w:tab w:val="clear" w:pos="1440"/>
        <w:tab w:val="clear" w:pos="2304"/>
      </w:tabs>
      <w:spacing w:after="0"/>
      <w:jc w:val="left"/>
    </w:pPr>
    <w:rPr>
      <w:sz w:val="20"/>
      <w:szCs w:val="20"/>
      <w:lang w:val="en-US"/>
    </w:rPr>
  </w:style>
  <w:style w:type="paragraph" w:customStyle="1" w:styleId="TableTextTimesNewRoman">
    <w:name w:val="Table Text +Times New Roman"/>
    <w:aliases w:val="8 pt"/>
    <w:basedOn w:val="TableText"/>
    <w:uiPriority w:val="99"/>
    <w:rsid w:val="00FB778F"/>
    <w:rPr>
      <w:sz w:val="20"/>
      <w:szCs w:val="20"/>
    </w:rPr>
  </w:style>
  <w:style w:type="character" w:customStyle="1" w:styleId="MajorCharChar">
    <w:name w:val="Major Char Char"/>
    <w:basedOn w:val="DefaultParagraphFont"/>
    <w:uiPriority w:val="99"/>
    <w:rsid w:val="00FB778F"/>
    <w:rPr>
      <w:b/>
      <w:bCs/>
      <w:kern w:val="28"/>
      <w:sz w:val="28"/>
      <w:szCs w:val="28"/>
      <w:lang w:val="en-GB" w:eastAsia="en-US"/>
    </w:rPr>
  </w:style>
  <w:style w:type="paragraph" w:styleId="BlockText">
    <w:name w:val="Block Text"/>
    <w:basedOn w:val="Normal"/>
    <w:uiPriority w:val="99"/>
    <w:rsid w:val="00FB778F"/>
    <w:pPr>
      <w:tabs>
        <w:tab w:val="clear" w:pos="720"/>
        <w:tab w:val="clear" w:pos="1440"/>
        <w:tab w:val="clear" w:pos="2304"/>
        <w:tab w:val="left" w:pos="-1985"/>
      </w:tabs>
      <w:spacing w:after="0"/>
      <w:ind w:left="720" w:right="185" w:hanging="11"/>
    </w:pPr>
    <w:rPr>
      <w:lang w:val="en-US"/>
    </w:rPr>
  </w:style>
  <w:style w:type="table" w:styleId="TableGrid">
    <w:name w:val="Table Grid"/>
    <w:basedOn w:val="TableNormal"/>
    <w:uiPriority w:val="99"/>
    <w:rsid w:val="00FB778F"/>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2">
    <w:name w:val="Style2"/>
    <w:basedOn w:val="TableGrid8"/>
    <w:uiPriority w:val="99"/>
    <w:rsid w:val="002E379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tyle3">
    <w:name w:val="Style3"/>
    <w:basedOn w:val="TableGrid8"/>
    <w:uiPriority w:val="99"/>
    <w:rsid w:val="00A307E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tyle4">
    <w:name w:val="Style4"/>
    <w:basedOn w:val="TableGrid8"/>
    <w:uiPriority w:val="99"/>
    <w:rsid w:val="00A307E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Closing">
    <w:name w:val="Closing"/>
    <w:basedOn w:val="Default"/>
    <w:next w:val="Default"/>
    <w:link w:val="ClosingChar"/>
    <w:uiPriority w:val="99"/>
    <w:rsid w:val="00AE2BF0"/>
    <w:rPr>
      <w:rFonts w:ascii="ELGMMF+TimesNewRoman" w:hAnsi="ELGMMF+TimesNewRoman" w:cs="ELGMMF+TimesNewRoman"/>
      <w:color w:val="auto"/>
      <w:lang w:eastAsia="en-GB"/>
    </w:rPr>
  </w:style>
  <w:style w:type="character" w:customStyle="1" w:styleId="ClosingChar">
    <w:name w:val="Closing Char"/>
    <w:basedOn w:val="DefaultParagraphFont"/>
    <w:link w:val="Closing"/>
    <w:uiPriority w:val="99"/>
    <w:locked/>
    <w:rsid w:val="00AE2BF0"/>
    <w:rPr>
      <w:rFonts w:ascii="ELGMMF+TimesNewRoman" w:hAnsi="ELGMMF+TimesNewRoman" w:cs="ELGMMF+TimesNewRoman"/>
      <w:sz w:val="24"/>
      <w:szCs w:val="24"/>
      <w:lang w:val="en-US"/>
    </w:rPr>
  </w:style>
  <w:style w:type="table" w:customStyle="1" w:styleId="PwC1">
    <w:name w:val="PwC1"/>
    <w:uiPriority w:val="99"/>
    <w:rsid w:val="009F41E7"/>
    <w:rPr>
      <w:rFonts w:ascii="Georgia" w:hAnsi="Georgia" w:cs="Georgia"/>
      <w:lang w:val="en-US" w:eastAsia="en-US"/>
    </w:rPr>
    <w:tblPr>
      <w:tblCellMar>
        <w:top w:w="0" w:type="dxa"/>
        <w:left w:w="108" w:type="dxa"/>
        <w:bottom w:w="0" w:type="dxa"/>
        <w:right w:w="108" w:type="dxa"/>
      </w:tblCellMar>
    </w:tblPr>
  </w:style>
  <w:style w:type="paragraph" w:styleId="ListParagraph">
    <w:name w:val="List Paragraph"/>
    <w:basedOn w:val="Normal"/>
    <w:qFormat/>
    <w:rsid w:val="008A7DE3"/>
    <w:pPr>
      <w:tabs>
        <w:tab w:val="clear" w:pos="720"/>
        <w:tab w:val="clear" w:pos="1440"/>
        <w:tab w:val="clear" w:pos="2304"/>
      </w:tabs>
      <w:spacing w:after="200" w:line="276" w:lineRule="auto"/>
      <w:ind w:left="720"/>
      <w:jc w:val="left"/>
    </w:pPr>
    <w:rPr>
      <w:rFonts w:ascii="Calibri" w:hAnsi="Calibri" w:cs="Calibri"/>
      <w:sz w:val="22"/>
      <w:szCs w:val="22"/>
      <w:lang w:val="en-IN"/>
    </w:rPr>
  </w:style>
  <w:style w:type="table" w:customStyle="1" w:styleId="Style5">
    <w:name w:val="Style5"/>
    <w:basedOn w:val="TableGrid8"/>
    <w:uiPriority w:val="99"/>
    <w:rsid w:val="005704B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tyle6">
    <w:name w:val="Style6"/>
    <w:basedOn w:val="TableGrid8"/>
    <w:uiPriority w:val="99"/>
    <w:rsid w:val="009756F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tyle7">
    <w:name w:val="Style7"/>
    <w:basedOn w:val="TableGrid8"/>
    <w:uiPriority w:val="99"/>
    <w:rsid w:val="0082371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
    <w:name w:val="Char"/>
    <w:basedOn w:val="Normal"/>
    <w:uiPriority w:val="99"/>
    <w:rsid w:val="00232AC6"/>
    <w:pPr>
      <w:tabs>
        <w:tab w:val="clear" w:pos="720"/>
        <w:tab w:val="clear" w:pos="1440"/>
        <w:tab w:val="clear" w:pos="2304"/>
      </w:tabs>
      <w:spacing w:after="160" w:line="240" w:lineRule="exact"/>
      <w:jc w:val="left"/>
    </w:pPr>
    <w:rPr>
      <w:rFonts w:ascii="Verdana" w:hAnsi="Verdana" w:cs="Verdana"/>
      <w:sz w:val="20"/>
      <w:szCs w:val="20"/>
      <w:lang w:val="en-US"/>
    </w:rPr>
  </w:style>
  <w:style w:type="paragraph" w:styleId="EndnoteText">
    <w:name w:val="endnote text"/>
    <w:basedOn w:val="Normal"/>
    <w:link w:val="EndnoteTextChar"/>
    <w:uiPriority w:val="99"/>
    <w:semiHidden/>
    <w:rsid w:val="00AA7990"/>
    <w:pPr>
      <w:spacing w:after="0"/>
    </w:pPr>
    <w:rPr>
      <w:sz w:val="20"/>
      <w:szCs w:val="20"/>
    </w:rPr>
  </w:style>
  <w:style w:type="character" w:customStyle="1" w:styleId="EndnoteTextChar">
    <w:name w:val="Endnote Text Char"/>
    <w:basedOn w:val="DefaultParagraphFont"/>
    <w:link w:val="EndnoteText"/>
    <w:uiPriority w:val="99"/>
    <w:locked/>
    <w:rsid w:val="00AA7990"/>
    <w:rPr>
      <w:lang w:eastAsia="en-US"/>
    </w:rPr>
  </w:style>
  <w:style w:type="character" w:styleId="EndnoteReference">
    <w:name w:val="endnote reference"/>
    <w:basedOn w:val="DefaultParagraphFont"/>
    <w:uiPriority w:val="99"/>
    <w:semiHidden/>
    <w:rsid w:val="00AA7990"/>
    <w:rPr>
      <w:vertAlign w:val="superscript"/>
    </w:rPr>
  </w:style>
  <w:style w:type="paragraph" w:styleId="NoSpacing">
    <w:name w:val="No Spacing"/>
    <w:link w:val="NoSpacingChar"/>
    <w:uiPriority w:val="1"/>
    <w:qFormat/>
    <w:rsid w:val="00053944"/>
    <w:rPr>
      <w:rFonts w:ascii="Calibri" w:hAnsi="Calibri"/>
      <w:sz w:val="22"/>
      <w:szCs w:val="22"/>
      <w:lang w:val="en-US" w:eastAsia="en-US"/>
    </w:rPr>
  </w:style>
  <w:style w:type="character" w:customStyle="1" w:styleId="NoSpacingChar">
    <w:name w:val="No Spacing Char"/>
    <w:basedOn w:val="DefaultParagraphFont"/>
    <w:link w:val="NoSpacing"/>
    <w:uiPriority w:val="1"/>
    <w:rsid w:val="00053944"/>
    <w:rPr>
      <w:rFonts w:ascii="Calibri" w:hAnsi="Calibri"/>
      <w:sz w:val="22"/>
      <w:szCs w:val="22"/>
      <w:lang w:val="en-US" w:eastAsia="en-US" w:bidi="ar-SA"/>
    </w:rPr>
  </w:style>
  <w:style w:type="paragraph" w:styleId="TOCHeading">
    <w:name w:val="TOC Heading"/>
    <w:basedOn w:val="Heading1"/>
    <w:next w:val="Normal"/>
    <w:uiPriority w:val="39"/>
    <w:semiHidden/>
    <w:unhideWhenUsed/>
    <w:qFormat/>
    <w:rsid w:val="005D5FEA"/>
    <w:pPr>
      <w:numPr>
        <w:numId w:val="0"/>
      </w:numPr>
      <w:tabs>
        <w:tab w:val="clear" w:pos="1440"/>
        <w:tab w:val="clear" w:pos="2304"/>
      </w:tabs>
      <w:spacing w:before="480" w:after="0" w:line="276" w:lineRule="auto"/>
      <w:jc w:val="left"/>
      <w:outlineLvl w:val="9"/>
    </w:pPr>
    <w:rPr>
      <w:rFonts w:asciiTheme="majorHAnsi" w:eastAsiaTheme="majorEastAsia" w:hAnsiTheme="majorHAnsi" w:cstheme="majorBidi"/>
      <w:caps w:val="0"/>
      <w:color w:val="365F91" w:themeColor="accent1" w:themeShade="BF"/>
      <w:kern w:val="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N" w:eastAsia="en-I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iPriority="0" w:qFormat="1"/>
    <w:lsdException w:name="table of figures" w:lock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locked="1" w:uiPriority="0"/>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60D9"/>
    <w:pPr>
      <w:tabs>
        <w:tab w:val="left" w:pos="720"/>
        <w:tab w:val="left" w:pos="1440"/>
        <w:tab w:val="left" w:pos="2304"/>
      </w:tabs>
      <w:spacing w:after="288"/>
      <w:jc w:val="both"/>
    </w:pPr>
    <w:rPr>
      <w:sz w:val="24"/>
      <w:szCs w:val="24"/>
      <w:lang w:val="en-GB" w:eastAsia="en-US"/>
    </w:rPr>
  </w:style>
  <w:style w:type="paragraph" w:styleId="Heading1">
    <w:name w:val="heading 1"/>
    <w:aliases w:val="Section,Section Heading,Article Heading,HEADING 1,App1,EASI 1,Hoofdstuk,Heading 1-nonum,H1,1,h1,Header 1,Heading 1-nonum Char,Heading 11,Section1,Section Heading1,Article Heading1,HEADING 11,App11,EASI 11,Hoofdstuk1,Hoofd...,Chapter Title,II+"/>
    <w:basedOn w:val="Normal"/>
    <w:next w:val="Heading2"/>
    <w:link w:val="Heading1Char"/>
    <w:qFormat/>
    <w:rsid w:val="003160D9"/>
    <w:pPr>
      <w:keepNext/>
      <w:keepLines/>
      <w:numPr>
        <w:numId w:val="7"/>
      </w:numPr>
      <w:outlineLvl w:val="0"/>
    </w:pPr>
    <w:rPr>
      <w:b/>
      <w:bCs/>
      <w:caps/>
      <w:kern w:val="28"/>
      <w:sz w:val="28"/>
      <w:szCs w:val="28"/>
    </w:rPr>
  </w:style>
  <w:style w:type="paragraph" w:styleId="Heading2">
    <w:name w:val="heading 2"/>
    <w:aliases w:val="Major"/>
    <w:basedOn w:val="Normal"/>
    <w:next w:val="Normal"/>
    <w:link w:val="Heading2Char"/>
    <w:uiPriority w:val="99"/>
    <w:qFormat/>
    <w:rsid w:val="003160D9"/>
    <w:pPr>
      <w:keepNext/>
      <w:keepLines/>
      <w:outlineLvl w:val="1"/>
    </w:pPr>
    <w:rPr>
      <w:b/>
      <w:bCs/>
      <w:kern w:val="28"/>
      <w:sz w:val="28"/>
      <w:szCs w:val="28"/>
    </w:rPr>
  </w:style>
  <w:style w:type="paragraph" w:styleId="Heading3">
    <w:name w:val="heading 3"/>
    <w:aliases w:val="Minor"/>
    <w:basedOn w:val="Normal"/>
    <w:next w:val="Normal"/>
    <w:link w:val="Heading3Char"/>
    <w:uiPriority w:val="99"/>
    <w:qFormat/>
    <w:rsid w:val="003160D9"/>
    <w:pPr>
      <w:keepNext/>
      <w:keepLines/>
      <w:outlineLvl w:val="2"/>
    </w:pPr>
    <w:rPr>
      <w:b/>
      <w:bCs/>
      <w:kern w:val="28"/>
    </w:rPr>
  </w:style>
  <w:style w:type="paragraph" w:styleId="Heading4">
    <w:name w:val="heading 4"/>
    <w:aliases w:val="Sub-Minor,4,( i ),o,h41,h4,aa,LetHead4,MisHead4,Normalhead4,l4,I4,Normal Heading 4,Level 2 - a,Section heading level 2,Section Heading Level 2,Strat Imp,Z_hanging_4,Título 4B,h4 sub sub heading,a) b) c),Level III for #'s,stp"/>
    <w:basedOn w:val="Normal"/>
    <w:next w:val="Normal"/>
    <w:link w:val="Heading4Char"/>
    <w:uiPriority w:val="99"/>
    <w:qFormat/>
    <w:rsid w:val="003160D9"/>
    <w:pPr>
      <w:keepNext/>
      <w:keepLines/>
      <w:ind w:left="720"/>
      <w:outlineLvl w:val="3"/>
    </w:pPr>
    <w:rPr>
      <w:b/>
      <w:bCs/>
      <w:kern w:val="28"/>
    </w:rPr>
  </w:style>
  <w:style w:type="paragraph" w:styleId="Heading5">
    <w:name w:val="heading 5"/>
    <w:basedOn w:val="Normal"/>
    <w:next w:val="Normal"/>
    <w:link w:val="Heading5Char"/>
    <w:uiPriority w:val="99"/>
    <w:qFormat/>
    <w:rsid w:val="003160D9"/>
    <w:pPr>
      <w:keepNext/>
      <w:outlineLvl w:val="4"/>
    </w:pPr>
    <w:rPr>
      <w:i/>
      <w:iCs/>
    </w:rPr>
  </w:style>
  <w:style w:type="paragraph" w:styleId="Heading6">
    <w:name w:val="heading 6"/>
    <w:basedOn w:val="Normal"/>
    <w:next w:val="Normal"/>
    <w:link w:val="Heading6Char"/>
    <w:uiPriority w:val="99"/>
    <w:qFormat/>
    <w:rsid w:val="003160D9"/>
    <w:pPr>
      <w:keepNext/>
      <w:widowControl w:val="0"/>
      <w:numPr>
        <w:ilvl w:val="12"/>
      </w:numPr>
      <w:tabs>
        <w:tab w:val="left" w:pos="2160"/>
        <w:tab w:val="left" w:pos="2880"/>
        <w:tab w:val="left" w:pos="3600"/>
        <w:tab w:val="left" w:pos="4320"/>
        <w:tab w:val="left" w:pos="5040"/>
        <w:tab w:val="left" w:pos="5760"/>
        <w:tab w:val="left" w:pos="6480"/>
        <w:tab w:val="left" w:pos="7200"/>
        <w:tab w:val="left" w:pos="7920"/>
        <w:tab w:val="left" w:pos="8640"/>
      </w:tabs>
      <w:outlineLvl w:val="5"/>
    </w:pPr>
    <w:rPr>
      <w:b/>
      <w:bCs/>
      <w:color w:val="000000"/>
    </w:rPr>
  </w:style>
  <w:style w:type="paragraph" w:styleId="Heading7">
    <w:name w:val="heading 7"/>
    <w:basedOn w:val="HeadingBase"/>
    <w:next w:val="BodyText"/>
    <w:link w:val="Heading7Char"/>
    <w:uiPriority w:val="99"/>
    <w:qFormat/>
    <w:rsid w:val="003160D9"/>
    <w:pPr>
      <w:numPr>
        <w:ilvl w:val="6"/>
        <w:numId w:val="1"/>
      </w:numPr>
      <w:spacing w:before="240" w:line="280" w:lineRule="exact"/>
      <w:outlineLvl w:val="6"/>
    </w:pPr>
    <w:rPr>
      <w:b w:val="0"/>
      <w:bCs w:val="0"/>
    </w:rPr>
  </w:style>
  <w:style w:type="paragraph" w:styleId="Heading8">
    <w:name w:val="heading 8"/>
    <w:basedOn w:val="HeadingBase"/>
    <w:next w:val="BodyText"/>
    <w:link w:val="Heading8Char"/>
    <w:uiPriority w:val="99"/>
    <w:qFormat/>
    <w:rsid w:val="003160D9"/>
    <w:pPr>
      <w:numPr>
        <w:ilvl w:val="7"/>
        <w:numId w:val="1"/>
      </w:numPr>
      <w:spacing w:before="240" w:line="280" w:lineRule="exact"/>
      <w:outlineLvl w:val="7"/>
    </w:pPr>
    <w:rPr>
      <w:b w:val="0"/>
      <w:bCs w:val="0"/>
      <w:i/>
      <w:iCs/>
    </w:rPr>
  </w:style>
  <w:style w:type="paragraph" w:styleId="Heading9">
    <w:name w:val="heading 9"/>
    <w:basedOn w:val="HeadingBase"/>
    <w:next w:val="BodyText"/>
    <w:link w:val="Heading9Char"/>
    <w:uiPriority w:val="99"/>
    <w:qFormat/>
    <w:rsid w:val="003160D9"/>
    <w:pPr>
      <w:numPr>
        <w:ilvl w:val="8"/>
        <w:numId w:val="1"/>
      </w:numPr>
      <w:spacing w:before="240" w:line="280" w:lineRule="exact"/>
      <w:outlineLvl w:val="8"/>
    </w:pPr>
    <w:rPr>
      <w:b w:val="0"/>
      <w:bCs w:val="0"/>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ction Char,Section Heading Char,Article Heading Char,HEADING 1 Char,App1 Char,EASI 1 Char,Hoofdstuk Char,Heading 1-nonum Char1,H1 Char,1 Char,h1 Char,Header 1 Char,Heading 1-nonum Char Char,Heading 11 Char,Section1 Char,HEADING 11 Char"/>
    <w:basedOn w:val="DefaultParagraphFont"/>
    <w:link w:val="Heading1"/>
    <w:locked/>
    <w:rsid w:val="008C5E60"/>
    <w:rPr>
      <w:b/>
      <w:bCs/>
      <w:caps/>
      <w:kern w:val="28"/>
      <w:sz w:val="28"/>
      <w:szCs w:val="28"/>
      <w:lang w:val="en-GB"/>
    </w:rPr>
  </w:style>
  <w:style w:type="character" w:customStyle="1" w:styleId="Heading2Char">
    <w:name w:val="Heading 2 Char"/>
    <w:aliases w:val="Major Char"/>
    <w:basedOn w:val="DefaultParagraphFont"/>
    <w:link w:val="Heading2"/>
    <w:uiPriority w:val="99"/>
    <w:locked/>
    <w:rsid w:val="008C5E60"/>
    <w:rPr>
      <w:b/>
      <w:bCs/>
      <w:kern w:val="28"/>
      <w:sz w:val="28"/>
      <w:szCs w:val="28"/>
      <w:lang w:val="en-GB" w:eastAsia="x-none"/>
    </w:rPr>
  </w:style>
  <w:style w:type="character" w:customStyle="1" w:styleId="Heading3Char">
    <w:name w:val="Heading 3 Char"/>
    <w:aliases w:val="Minor Char"/>
    <w:basedOn w:val="DefaultParagraphFont"/>
    <w:link w:val="Heading3"/>
    <w:uiPriority w:val="99"/>
    <w:locked/>
    <w:rsid w:val="008C5E60"/>
    <w:rPr>
      <w:b/>
      <w:bCs/>
      <w:kern w:val="28"/>
      <w:sz w:val="24"/>
      <w:szCs w:val="24"/>
      <w:lang w:val="en-GB" w:eastAsia="x-none"/>
    </w:rPr>
  </w:style>
  <w:style w:type="character" w:customStyle="1" w:styleId="Heading4Char">
    <w:name w:val="Heading 4 Char"/>
    <w:aliases w:val="Sub-Minor Char,4 Char,( i ) Char,o Char,h41 Char,h4 Char,aa Char,LetHead4 Char,MisHead4 Char,Normalhead4 Char,l4 Char,I4 Char,Normal Heading 4 Char,Level 2 - a Char,Section heading level 2 Char,Section Heading Level 2 Char,Strat Imp Char"/>
    <w:basedOn w:val="DefaultParagraphFont"/>
    <w:link w:val="Heading4"/>
    <w:uiPriority w:val="99"/>
    <w:locked/>
    <w:rsid w:val="008C5E60"/>
    <w:rPr>
      <w:b/>
      <w:bCs/>
      <w:kern w:val="28"/>
      <w:sz w:val="24"/>
      <w:szCs w:val="24"/>
      <w:lang w:val="en-GB" w:eastAsia="x-none"/>
    </w:rPr>
  </w:style>
  <w:style w:type="character" w:customStyle="1" w:styleId="Heading5Char">
    <w:name w:val="Heading 5 Char"/>
    <w:basedOn w:val="DefaultParagraphFont"/>
    <w:link w:val="Heading5"/>
    <w:uiPriority w:val="99"/>
    <w:locked/>
    <w:rsid w:val="008C5E60"/>
    <w:rPr>
      <w:i/>
      <w:iCs/>
      <w:sz w:val="24"/>
      <w:szCs w:val="24"/>
      <w:lang w:val="en-GB" w:eastAsia="x-none"/>
    </w:rPr>
  </w:style>
  <w:style w:type="character" w:customStyle="1" w:styleId="Heading6Char">
    <w:name w:val="Heading 6 Char"/>
    <w:basedOn w:val="DefaultParagraphFont"/>
    <w:link w:val="Heading6"/>
    <w:uiPriority w:val="99"/>
    <w:locked/>
    <w:rsid w:val="008C5E60"/>
    <w:rPr>
      <w:b/>
      <w:bCs/>
      <w:color w:val="000000"/>
      <w:sz w:val="24"/>
      <w:szCs w:val="24"/>
      <w:lang w:val="en-GB" w:eastAsia="x-none"/>
    </w:rPr>
  </w:style>
  <w:style w:type="character" w:customStyle="1" w:styleId="Heading7Char">
    <w:name w:val="Heading 7 Char"/>
    <w:basedOn w:val="DefaultParagraphFont"/>
    <w:link w:val="Heading7"/>
    <w:uiPriority w:val="99"/>
    <w:locked/>
    <w:rsid w:val="008C5E60"/>
    <w:rPr>
      <w:rFonts w:ascii="Univers Condensed" w:hAnsi="Univers Condensed" w:cs="Univers Condensed"/>
      <w:sz w:val="22"/>
      <w:szCs w:val="22"/>
      <w:lang w:val="en-GB"/>
    </w:rPr>
  </w:style>
  <w:style w:type="character" w:customStyle="1" w:styleId="Heading8Char">
    <w:name w:val="Heading 8 Char"/>
    <w:basedOn w:val="DefaultParagraphFont"/>
    <w:link w:val="Heading8"/>
    <w:uiPriority w:val="99"/>
    <w:locked/>
    <w:rsid w:val="008C5E60"/>
    <w:rPr>
      <w:rFonts w:ascii="Univers Condensed" w:hAnsi="Univers Condensed" w:cs="Univers Condensed"/>
      <w:i/>
      <w:iCs/>
      <w:sz w:val="22"/>
      <w:szCs w:val="22"/>
      <w:lang w:val="en-GB"/>
    </w:rPr>
  </w:style>
  <w:style w:type="character" w:customStyle="1" w:styleId="Heading9Char">
    <w:name w:val="Heading 9 Char"/>
    <w:basedOn w:val="DefaultParagraphFont"/>
    <w:link w:val="Heading9"/>
    <w:uiPriority w:val="99"/>
    <w:locked/>
    <w:rsid w:val="008C5E60"/>
    <w:rPr>
      <w:rFonts w:ascii="Univers Condensed" w:hAnsi="Univers Condensed" w:cs="Univers Condensed"/>
      <w:i/>
      <w:iCs/>
      <w:sz w:val="22"/>
      <w:szCs w:val="22"/>
      <w:lang w:val="en-GB"/>
    </w:rPr>
  </w:style>
  <w:style w:type="paragraph" w:customStyle="1" w:styleId="HeadingBase">
    <w:name w:val="Heading Base"/>
    <w:basedOn w:val="Normal"/>
    <w:next w:val="BodyText"/>
    <w:uiPriority w:val="99"/>
    <w:rsid w:val="003160D9"/>
    <w:pPr>
      <w:keepNext/>
      <w:keepLines/>
      <w:tabs>
        <w:tab w:val="clear" w:pos="720"/>
        <w:tab w:val="clear" w:pos="1440"/>
        <w:tab w:val="clear" w:pos="2304"/>
        <w:tab w:val="left" w:pos="567"/>
      </w:tabs>
      <w:spacing w:before="360" w:after="120" w:line="360" w:lineRule="exact"/>
      <w:jc w:val="left"/>
    </w:pPr>
    <w:rPr>
      <w:rFonts w:ascii="Univers Condensed" w:hAnsi="Univers Condensed" w:cs="Univers Condensed"/>
      <w:b/>
      <w:bCs/>
      <w:sz w:val="22"/>
      <w:szCs w:val="22"/>
    </w:rPr>
  </w:style>
  <w:style w:type="paragraph" w:styleId="BodyText">
    <w:name w:val="Body Text"/>
    <w:aliases w:val="Body,OC Body Text,heading3"/>
    <w:basedOn w:val="Normal"/>
    <w:link w:val="BodyTextChar"/>
    <w:uiPriority w:val="99"/>
    <w:rsid w:val="003160D9"/>
    <w:pPr>
      <w:keepLines/>
    </w:pPr>
    <w:rPr>
      <w:kern w:val="28"/>
    </w:rPr>
  </w:style>
  <w:style w:type="character" w:customStyle="1" w:styleId="BodyTextChar">
    <w:name w:val="Body Text Char"/>
    <w:aliases w:val="Body Char,OC Body Text Char,heading3 Char"/>
    <w:basedOn w:val="DefaultParagraphFont"/>
    <w:link w:val="BodyText"/>
    <w:uiPriority w:val="99"/>
    <w:locked/>
    <w:rsid w:val="008C5E60"/>
    <w:rPr>
      <w:kern w:val="28"/>
      <w:sz w:val="24"/>
      <w:szCs w:val="24"/>
      <w:lang w:val="en-GB" w:eastAsia="x-none"/>
    </w:rPr>
  </w:style>
  <w:style w:type="paragraph" w:styleId="Footer">
    <w:name w:val="footer"/>
    <w:basedOn w:val="Header"/>
    <w:link w:val="FooterChar"/>
    <w:uiPriority w:val="99"/>
    <w:rsid w:val="003160D9"/>
    <w:pPr>
      <w:keepLines/>
    </w:pPr>
    <w:rPr>
      <w:kern w:val="28"/>
    </w:rPr>
  </w:style>
  <w:style w:type="character" w:customStyle="1" w:styleId="FooterChar">
    <w:name w:val="Footer Char"/>
    <w:basedOn w:val="DefaultParagraphFont"/>
    <w:link w:val="Footer"/>
    <w:uiPriority w:val="99"/>
    <w:locked/>
    <w:rsid w:val="008C5E60"/>
    <w:rPr>
      <w:kern w:val="28"/>
      <w:sz w:val="24"/>
      <w:szCs w:val="24"/>
      <w:lang w:val="en-GB" w:eastAsia="x-none"/>
    </w:rPr>
  </w:style>
  <w:style w:type="paragraph" w:styleId="Header">
    <w:name w:val="header"/>
    <w:basedOn w:val="Normal"/>
    <w:link w:val="HeaderChar"/>
    <w:rsid w:val="003160D9"/>
    <w:pPr>
      <w:tabs>
        <w:tab w:val="center" w:pos="4153"/>
        <w:tab w:val="right" w:pos="8306"/>
      </w:tabs>
      <w:spacing w:after="0"/>
    </w:pPr>
  </w:style>
  <w:style w:type="character" w:customStyle="1" w:styleId="HeaderChar">
    <w:name w:val="Header Char"/>
    <w:basedOn w:val="DefaultParagraphFont"/>
    <w:link w:val="Header"/>
    <w:locked/>
    <w:rsid w:val="00721601"/>
    <w:rPr>
      <w:sz w:val="24"/>
      <w:szCs w:val="24"/>
      <w:lang w:val="en-GB" w:eastAsia="x-none"/>
    </w:rPr>
  </w:style>
  <w:style w:type="paragraph" w:customStyle="1" w:styleId="TableText">
    <w:name w:val="Table Text"/>
    <w:basedOn w:val="Normal"/>
    <w:rsid w:val="003160D9"/>
    <w:pPr>
      <w:keepLines/>
      <w:spacing w:before="40" w:after="40"/>
    </w:pPr>
    <w:rPr>
      <w:kern w:val="28"/>
    </w:rPr>
  </w:style>
  <w:style w:type="paragraph" w:customStyle="1" w:styleId="TableFigure">
    <w:name w:val="Table Figure"/>
    <w:basedOn w:val="TableText"/>
    <w:uiPriority w:val="99"/>
    <w:rsid w:val="003160D9"/>
    <w:pPr>
      <w:tabs>
        <w:tab w:val="decimal" w:pos="720"/>
        <w:tab w:val="decimal" w:pos="1440"/>
        <w:tab w:val="decimal" w:pos="2304"/>
      </w:tabs>
      <w:jc w:val="left"/>
    </w:pPr>
  </w:style>
  <w:style w:type="paragraph" w:customStyle="1" w:styleId="TableDBorder">
    <w:name w:val="Table D Border"/>
    <w:basedOn w:val="TableFigure"/>
    <w:uiPriority w:val="99"/>
    <w:rsid w:val="003160D9"/>
    <w:pPr>
      <w:pBdr>
        <w:bottom w:val="double" w:sz="4" w:space="4" w:color="auto"/>
      </w:pBdr>
    </w:pPr>
  </w:style>
  <w:style w:type="paragraph" w:customStyle="1" w:styleId="TableHeading">
    <w:name w:val="Table Heading"/>
    <w:basedOn w:val="TableText"/>
    <w:uiPriority w:val="99"/>
    <w:rsid w:val="003160D9"/>
    <w:pPr>
      <w:jc w:val="right"/>
    </w:pPr>
    <w:rPr>
      <w:b/>
      <w:bCs/>
    </w:rPr>
  </w:style>
  <w:style w:type="paragraph" w:customStyle="1" w:styleId="TableSBorder">
    <w:name w:val="Table S Border"/>
    <w:basedOn w:val="TableFigure"/>
    <w:uiPriority w:val="99"/>
    <w:rsid w:val="003160D9"/>
    <w:pPr>
      <w:pBdr>
        <w:bottom w:val="single" w:sz="4" w:space="4" w:color="auto"/>
      </w:pBdr>
    </w:pPr>
  </w:style>
  <w:style w:type="paragraph" w:customStyle="1" w:styleId="TableSDBorder">
    <w:name w:val="Table S/D Border"/>
    <w:basedOn w:val="TableFigure"/>
    <w:uiPriority w:val="99"/>
    <w:rsid w:val="003160D9"/>
    <w:pPr>
      <w:pBdr>
        <w:top w:val="single" w:sz="4" w:space="4" w:color="auto"/>
        <w:bottom w:val="double" w:sz="4" w:space="4" w:color="auto"/>
      </w:pBdr>
    </w:pPr>
  </w:style>
  <w:style w:type="paragraph" w:customStyle="1" w:styleId="Level11">
    <w:name w:val="Level 1.1"/>
    <w:aliases w:val="Reports,Reports Char Char Char Char,Reports Char,Level 1.1 Char Char,Level 1.1 Char,Level 1.1 Char Char Char Char,Level 1.1 Char Char Char Char Char Char,Level 1.1 Char Char Char Char Char Char Char Char Char Char Char Char"/>
    <w:basedOn w:val="Normal"/>
    <w:rsid w:val="003160D9"/>
    <w:pPr>
      <w:keepLines/>
      <w:numPr>
        <w:ilvl w:val="1"/>
        <w:numId w:val="7"/>
      </w:numPr>
      <w:tabs>
        <w:tab w:val="clear" w:pos="720"/>
      </w:tabs>
    </w:pPr>
    <w:rPr>
      <w:kern w:val="28"/>
    </w:rPr>
  </w:style>
  <w:style w:type="paragraph" w:customStyle="1" w:styleId="Level1">
    <w:name w:val="Level 1"/>
    <w:aliases w:val="Notes"/>
    <w:basedOn w:val="Normal"/>
    <w:rsid w:val="003160D9"/>
    <w:pPr>
      <w:numPr>
        <w:ilvl w:val="2"/>
        <w:numId w:val="7"/>
      </w:numPr>
      <w:tabs>
        <w:tab w:val="clear" w:pos="720"/>
      </w:tabs>
    </w:pPr>
  </w:style>
  <w:style w:type="paragraph" w:customStyle="1" w:styleId="Level2">
    <w:name w:val="Level 2"/>
    <w:aliases w:val="(a),(b),(c),(c) Char Char Char Char Char Char,(c) Char Char Char Char Char Char Char Char,(c) Char Char Char,(c) Char Char Char Char Char Char Char,(c) Char Char Char Char,(c) Char Char Char Char Char Char Char Char6 Char"/>
    <w:basedOn w:val="Normal"/>
    <w:rsid w:val="003160D9"/>
    <w:pPr>
      <w:numPr>
        <w:ilvl w:val="3"/>
        <w:numId w:val="7"/>
      </w:numPr>
      <w:tabs>
        <w:tab w:val="clear" w:pos="720"/>
      </w:tabs>
    </w:pPr>
  </w:style>
  <w:style w:type="paragraph" w:customStyle="1" w:styleId="Level3">
    <w:name w:val="Level 3"/>
    <w:aliases w:val="(i),(ii),(iii)"/>
    <w:basedOn w:val="Normal"/>
    <w:rsid w:val="003160D9"/>
    <w:pPr>
      <w:numPr>
        <w:ilvl w:val="4"/>
        <w:numId w:val="7"/>
      </w:numPr>
      <w:tabs>
        <w:tab w:val="clear" w:pos="720"/>
      </w:tabs>
    </w:pPr>
  </w:style>
  <w:style w:type="paragraph" w:styleId="TOC1">
    <w:name w:val="toc 1"/>
    <w:basedOn w:val="Normal"/>
    <w:next w:val="Normal"/>
    <w:autoRedefine/>
    <w:uiPriority w:val="39"/>
    <w:rsid w:val="003160D9"/>
    <w:pPr>
      <w:tabs>
        <w:tab w:val="clear" w:pos="1440"/>
        <w:tab w:val="clear" w:pos="2304"/>
        <w:tab w:val="left" w:pos="810"/>
        <w:tab w:val="right" w:leader="dot" w:pos="9016"/>
      </w:tabs>
      <w:spacing w:before="120" w:after="120"/>
      <w:jc w:val="left"/>
    </w:pPr>
    <w:rPr>
      <w:b/>
      <w:bCs/>
      <w:caps/>
      <w:sz w:val="20"/>
      <w:szCs w:val="20"/>
    </w:rPr>
  </w:style>
  <w:style w:type="paragraph" w:customStyle="1" w:styleId="BodySingle">
    <w:name w:val="Body Single"/>
    <w:basedOn w:val="Normal"/>
    <w:uiPriority w:val="99"/>
    <w:rsid w:val="003160D9"/>
    <w:pPr>
      <w:spacing w:after="0"/>
    </w:pPr>
  </w:style>
  <w:style w:type="paragraph" w:styleId="TOC2">
    <w:name w:val="toc 2"/>
    <w:basedOn w:val="Normal"/>
    <w:next w:val="Normal"/>
    <w:autoRedefine/>
    <w:uiPriority w:val="39"/>
    <w:rsid w:val="00F1664A"/>
    <w:pPr>
      <w:tabs>
        <w:tab w:val="clear" w:pos="720"/>
        <w:tab w:val="clear" w:pos="1440"/>
        <w:tab w:val="clear" w:pos="2304"/>
        <w:tab w:val="right" w:leader="dot" w:pos="9016"/>
      </w:tabs>
      <w:spacing w:after="0"/>
      <w:ind w:left="240"/>
      <w:jc w:val="left"/>
    </w:pPr>
    <w:rPr>
      <w:b/>
      <w:bCs/>
      <w:smallCaps/>
      <w:noProof/>
      <w:sz w:val="20"/>
      <w:szCs w:val="20"/>
      <w:lang w:val="en-US" w:eastAsia="en-GB"/>
    </w:rPr>
  </w:style>
  <w:style w:type="paragraph" w:customStyle="1" w:styleId="CoverPageTitle">
    <w:name w:val="Cover Page Title"/>
    <w:basedOn w:val="Normal"/>
    <w:uiPriority w:val="99"/>
    <w:rsid w:val="003160D9"/>
    <w:pPr>
      <w:pageBreakBefore/>
      <w:spacing w:before="3240" w:after="0"/>
      <w:ind w:left="1080" w:right="1440"/>
      <w:jc w:val="left"/>
    </w:pPr>
    <w:rPr>
      <w:rFonts w:ascii="Arial" w:hAnsi="Arial" w:cs="Arial"/>
      <w:sz w:val="48"/>
      <w:szCs w:val="48"/>
    </w:rPr>
  </w:style>
  <w:style w:type="paragraph" w:customStyle="1" w:styleId="Bullet">
    <w:name w:val="Bullet"/>
    <w:basedOn w:val="Normal"/>
    <w:uiPriority w:val="99"/>
    <w:rsid w:val="003160D9"/>
    <w:pPr>
      <w:numPr>
        <w:numId w:val="9"/>
      </w:numPr>
    </w:pPr>
  </w:style>
  <w:style w:type="paragraph" w:customStyle="1" w:styleId="BulletDash">
    <w:name w:val="Bullet Dash"/>
    <w:basedOn w:val="Bullet"/>
    <w:uiPriority w:val="99"/>
    <w:rsid w:val="003160D9"/>
    <w:pPr>
      <w:numPr>
        <w:numId w:val="6"/>
      </w:numPr>
    </w:pPr>
  </w:style>
  <w:style w:type="paragraph" w:customStyle="1" w:styleId="BulletBox">
    <w:name w:val="Bullet Box"/>
    <w:basedOn w:val="Normal"/>
    <w:uiPriority w:val="99"/>
    <w:rsid w:val="003160D9"/>
    <w:pPr>
      <w:numPr>
        <w:numId w:val="3"/>
      </w:numPr>
    </w:pPr>
  </w:style>
  <w:style w:type="paragraph" w:customStyle="1" w:styleId="BulletTick">
    <w:name w:val="Bullet Tick"/>
    <w:basedOn w:val="Normal"/>
    <w:uiPriority w:val="99"/>
    <w:rsid w:val="003160D9"/>
    <w:pPr>
      <w:numPr>
        <w:numId w:val="4"/>
      </w:numPr>
    </w:pPr>
  </w:style>
  <w:style w:type="paragraph" w:customStyle="1" w:styleId="InvestorsinPeople">
    <w:name w:val="Investors in People"/>
    <w:basedOn w:val="Normal"/>
    <w:uiPriority w:val="99"/>
    <w:rsid w:val="003160D9"/>
    <w:pPr>
      <w:framePr w:h="760" w:hSpace="180" w:vSpace="180" w:wrap="auto" w:vAnchor="page" w:hAnchor="page" w:x="401" w:y="15707" w:anchorLock="1"/>
      <w:tabs>
        <w:tab w:val="clear" w:pos="720"/>
        <w:tab w:val="clear" w:pos="1440"/>
        <w:tab w:val="clear" w:pos="2304"/>
      </w:tabs>
      <w:spacing w:after="0"/>
      <w:jc w:val="left"/>
    </w:pPr>
    <w:rPr>
      <w:rFonts w:ascii="Investor In People Logo" w:hAnsi="Investor In People Logo" w:cs="Investor In People Logo"/>
      <w:caps/>
      <w:sz w:val="68"/>
      <w:szCs w:val="68"/>
    </w:rPr>
  </w:style>
  <w:style w:type="character" w:styleId="PageNumber">
    <w:name w:val="page number"/>
    <w:basedOn w:val="DefaultParagraphFont"/>
    <w:uiPriority w:val="99"/>
    <w:rsid w:val="003160D9"/>
  </w:style>
  <w:style w:type="paragraph" w:styleId="TOC3">
    <w:name w:val="toc 3"/>
    <w:basedOn w:val="Normal"/>
    <w:next w:val="Normal"/>
    <w:autoRedefine/>
    <w:uiPriority w:val="39"/>
    <w:rsid w:val="00DC57A3"/>
    <w:pPr>
      <w:tabs>
        <w:tab w:val="clear" w:pos="720"/>
        <w:tab w:val="clear" w:pos="1440"/>
        <w:tab w:val="clear" w:pos="2304"/>
        <w:tab w:val="right" w:leader="dot" w:pos="9016"/>
      </w:tabs>
      <w:spacing w:after="0"/>
      <w:ind w:left="480"/>
      <w:jc w:val="left"/>
    </w:pPr>
    <w:rPr>
      <w:i/>
      <w:iCs/>
      <w:noProof/>
      <w:kern w:val="28"/>
      <w:sz w:val="20"/>
      <w:szCs w:val="20"/>
    </w:rPr>
  </w:style>
  <w:style w:type="paragraph" w:customStyle="1" w:styleId="ContentsHeadings">
    <w:name w:val="Contents Headings"/>
    <w:basedOn w:val="Heading2"/>
    <w:uiPriority w:val="99"/>
    <w:rsid w:val="003160D9"/>
  </w:style>
  <w:style w:type="paragraph" w:styleId="TOC4">
    <w:name w:val="toc 4"/>
    <w:basedOn w:val="Normal"/>
    <w:next w:val="Normal"/>
    <w:autoRedefine/>
    <w:uiPriority w:val="39"/>
    <w:rsid w:val="003160D9"/>
    <w:pPr>
      <w:tabs>
        <w:tab w:val="clear" w:pos="720"/>
        <w:tab w:val="clear" w:pos="1440"/>
        <w:tab w:val="clear" w:pos="2304"/>
      </w:tabs>
      <w:spacing w:after="0"/>
      <w:ind w:left="720"/>
      <w:jc w:val="left"/>
    </w:pPr>
    <w:rPr>
      <w:sz w:val="18"/>
      <w:szCs w:val="18"/>
    </w:rPr>
  </w:style>
  <w:style w:type="paragraph" w:styleId="TOC5">
    <w:name w:val="toc 5"/>
    <w:basedOn w:val="Normal"/>
    <w:next w:val="Normal"/>
    <w:autoRedefine/>
    <w:uiPriority w:val="39"/>
    <w:rsid w:val="003160D9"/>
    <w:pPr>
      <w:tabs>
        <w:tab w:val="clear" w:pos="720"/>
        <w:tab w:val="clear" w:pos="1440"/>
        <w:tab w:val="clear" w:pos="2304"/>
      </w:tabs>
      <w:spacing w:after="0"/>
      <w:ind w:left="960"/>
      <w:jc w:val="left"/>
    </w:pPr>
    <w:rPr>
      <w:sz w:val="18"/>
      <w:szCs w:val="18"/>
    </w:rPr>
  </w:style>
  <w:style w:type="paragraph" w:styleId="TOC6">
    <w:name w:val="toc 6"/>
    <w:basedOn w:val="Normal"/>
    <w:next w:val="Normal"/>
    <w:autoRedefine/>
    <w:uiPriority w:val="39"/>
    <w:rsid w:val="003160D9"/>
    <w:pPr>
      <w:tabs>
        <w:tab w:val="clear" w:pos="720"/>
        <w:tab w:val="clear" w:pos="1440"/>
        <w:tab w:val="clear" w:pos="2304"/>
      </w:tabs>
      <w:spacing w:after="0"/>
      <w:ind w:left="1200"/>
      <w:jc w:val="left"/>
    </w:pPr>
    <w:rPr>
      <w:sz w:val="18"/>
      <w:szCs w:val="18"/>
    </w:rPr>
  </w:style>
  <w:style w:type="paragraph" w:styleId="TOC7">
    <w:name w:val="toc 7"/>
    <w:basedOn w:val="Normal"/>
    <w:next w:val="Normal"/>
    <w:autoRedefine/>
    <w:uiPriority w:val="39"/>
    <w:rsid w:val="003160D9"/>
    <w:pPr>
      <w:tabs>
        <w:tab w:val="clear" w:pos="720"/>
        <w:tab w:val="clear" w:pos="1440"/>
        <w:tab w:val="clear" w:pos="2304"/>
      </w:tabs>
      <w:spacing w:after="0"/>
      <w:ind w:left="1440"/>
      <w:jc w:val="left"/>
    </w:pPr>
    <w:rPr>
      <w:sz w:val="18"/>
      <w:szCs w:val="18"/>
    </w:rPr>
  </w:style>
  <w:style w:type="paragraph" w:styleId="TOC8">
    <w:name w:val="toc 8"/>
    <w:basedOn w:val="Normal"/>
    <w:next w:val="Normal"/>
    <w:autoRedefine/>
    <w:uiPriority w:val="39"/>
    <w:rsid w:val="003160D9"/>
    <w:pPr>
      <w:tabs>
        <w:tab w:val="clear" w:pos="720"/>
        <w:tab w:val="clear" w:pos="1440"/>
        <w:tab w:val="clear" w:pos="2304"/>
      </w:tabs>
      <w:spacing w:after="0"/>
      <w:ind w:left="1680"/>
      <w:jc w:val="left"/>
    </w:pPr>
    <w:rPr>
      <w:sz w:val="18"/>
      <w:szCs w:val="18"/>
    </w:rPr>
  </w:style>
  <w:style w:type="paragraph" w:styleId="TOC9">
    <w:name w:val="toc 9"/>
    <w:basedOn w:val="Normal"/>
    <w:next w:val="Normal"/>
    <w:autoRedefine/>
    <w:uiPriority w:val="39"/>
    <w:rsid w:val="003160D9"/>
    <w:pPr>
      <w:tabs>
        <w:tab w:val="clear" w:pos="720"/>
        <w:tab w:val="clear" w:pos="1440"/>
        <w:tab w:val="clear" w:pos="2304"/>
      </w:tabs>
      <w:spacing w:after="0"/>
      <w:ind w:left="1920"/>
      <w:jc w:val="left"/>
    </w:pPr>
    <w:rPr>
      <w:sz w:val="18"/>
      <w:szCs w:val="18"/>
    </w:rPr>
  </w:style>
  <w:style w:type="paragraph" w:styleId="BodyText2">
    <w:name w:val="Body Text 2"/>
    <w:basedOn w:val="Normal"/>
    <w:link w:val="BodyText2Char"/>
    <w:uiPriority w:val="99"/>
    <w:rsid w:val="003160D9"/>
    <w:pPr>
      <w:widowControl w:val="0"/>
      <w:tabs>
        <w:tab w:val="clear" w:pos="1440"/>
        <w:tab w:val="left" w:pos="1425"/>
        <w:tab w:val="left" w:pos="2355"/>
        <w:tab w:val="right" w:pos="10440"/>
      </w:tabs>
    </w:pPr>
    <w:rPr>
      <w:color w:val="000000"/>
    </w:rPr>
  </w:style>
  <w:style w:type="character" w:customStyle="1" w:styleId="BodyText2Char">
    <w:name w:val="Body Text 2 Char"/>
    <w:basedOn w:val="DefaultParagraphFont"/>
    <w:link w:val="BodyText2"/>
    <w:uiPriority w:val="99"/>
    <w:locked/>
    <w:rsid w:val="008C5E60"/>
    <w:rPr>
      <w:snapToGrid w:val="0"/>
      <w:color w:val="000000"/>
      <w:sz w:val="24"/>
      <w:szCs w:val="24"/>
      <w:lang w:val="en-GB" w:eastAsia="x-none"/>
    </w:rPr>
  </w:style>
  <w:style w:type="paragraph" w:customStyle="1" w:styleId="Subject">
    <w:name w:val="Subject"/>
    <w:basedOn w:val="Normal"/>
    <w:uiPriority w:val="99"/>
    <w:rsid w:val="003160D9"/>
    <w:pPr>
      <w:keepNext/>
      <w:keepLines/>
      <w:tabs>
        <w:tab w:val="clear" w:pos="720"/>
        <w:tab w:val="clear" w:pos="1440"/>
        <w:tab w:val="clear" w:pos="2304"/>
      </w:tabs>
      <w:spacing w:after="0" w:line="290" w:lineRule="atLeast"/>
      <w:jc w:val="left"/>
    </w:pPr>
    <w:rPr>
      <w:b/>
      <w:bCs/>
    </w:rPr>
  </w:style>
  <w:style w:type="paragraph" w:customStyle="1" w:styleId="TableBullet1">
    <w:name w:val="Table Bullet 1"/>
    <w:basedOn w:val="Normal"/>
    <w:uiPriority w:val="99"/>
    <w:rsid w:val="003160D9"/>
    <w:pPr>
      <w:numPr>
        <w:numId w:val="2"/>
      </w:numPr>
      <w:tabs>
        <w:tab w:val="clear" w:pos="720"/>
        <w:tab w:val="clear" w:pos="1440"/>
        <w:tab w:val="clear" w:pos="2304"/>
      </w:tabs>
      <w:spacing w:after="0" w:line="290" w:lineRule="atLeast"/>
      <w:jc w:val="left"/>
    </w:pPr>
  </w:style>
  <w:style w:type="paragraph" w:customStyle="1" w:styleId="BorderStyle">
    <w:name w:val="BorderStyle"/>
    <w:basedOn w:val="Normal"/>
    <w:next w:val="Normal"/>
    <w:uiPriority w:val="99"/>
    <w:rsid w:val="003160D9"/>
    <w:pPr>
      <w:pBdr>
        <w:top w:val="single" w:sz="4" w:space="1" w:color="auto"/>
      </w:pBdr>
      <w:tabs>
        <w:tab w:val="clear" w:pos="720"/>
        <w:tab w:val="clear" w:pos="1440"/>
        <w:tab w:val="clear" w:pos="2304"/>
      </w:tabs>
      <w:spacing w:after="0"/>
      <w:jc w:val="left"/>
    </w:pPr>
  </w:style>
  <w:style w:type="paragraph" w:customStyle="1" w:styleId="Style1">
    <w:name w:val="Style1"/>
    <w:basedOn w:val="Normal"/>
    <w:uiPriority w:val="99"/>
    <w:rsid w:val="003160D9"/>
    <w:pPr>
      <w:numPr>
        <w:numId w:val="5"/>
      </w:numPr>
      <w:tabs>
        <w:tab w:val="clear" w:pos="720"/>
        <w:tab w:val="clear" w:pos="1440"/>
        <w:tab w:val="clear" w:pos="2304"/>
      </w:tabs>
      <w:spacing w:after="240"/>
    </w:pPr>
  </w:style>
  <w:style w:type="paragraph" w:customStyle="1" w:styleId="NormalSingle">
    <w:name w:val="NormalSingle"/>
    <w:basedOn w:val="Normal"/>
    <w:uiPriority w:val="99"/>
    <w:rsid w:val="003160D9"/>
    <w:pPr>
      <w:tabs>
        <w:tab w:val="clear" w:pos="720"/>
        <w:tab w:val="clear" w:pos="1440"/>
        <w:tab w:val="clear" w:pos="2304"/>
      </w:tabs>
      <w:spacing w:after="0"/>
      <w:jc w:val="left"/>
    </w:pPr>
  </w:style>
  <w:style w:type="character" w:styleId="Hyperlink">
    <w:name w:val="Hyperlink"/>
    <w:basedOn w:val="DefaultParagraphFont"/>
    <w:uiPriority w:val="99"/>
    <w:rsid w:val="003160D9"/>
    <w:rPr>
      <w:color w:val="0000FF"/>
      <w:u w:val="single"/>
    </w:rPr>
  </w:style>
  <w:style w:type="paragraph" w:styleId="BodyTextIndent">
    <w:name w:val="Body Text Indent"/>
    <w:basedOn w:val="Normal"/>
    <w:link w:val="BodyTextIndentChar"/>
    <w:uiPriority w:val="99"/>
    <w:rsid w:val="003160D9"/>
    <w:pPr>
      <w:spacing w:before="120" w:line="240" w:lineRule="atLeast"/>
      <w:ind w:left="1154"/>
    </w:pPr>
    <w:rPr>
      <w:rFonts w:ascii="Helv" w:hAnsi="Helv" w:cs="Helv"/>
      <w:color w:val="000000"/>
    </w:rPr>
  </w:style>
  <w:style w:type="character" w:customStyle="1" w:styleId="BodyTextIndentChar">
    <w:name w:val="Body Text Indent Char"/>
    <w:basedOn w:val="DefaultParagraphFont"/>
    <w:link w:val="BodyTextIndent"/>
    <w:uiPriority w:val="99"/>
    <w:locked/>
    <w:rsid w:val="008C5E60"/>
    <w:rPr>
      <w:rFonts w:ascii="Helv" w:hAnsi="Helv" w:cs="Helv"/>
      <w:snapToGrid w:val="0"/>
      <w:color w:val="000000"/>
      <w:sz w:val="24"/>
      <w:szCs w:val="24"/>
      <w:lang w:val="en-GB" w:eastAsia="x-none"/>
    </w:rPr>
  </w:style>
  <w:style w:type="paragraph" w:customStyle="1" w:styleId="TableText10pt">
    <w:name w:val="Table Text 10pt"/>
    <w:basedOn w:val="TableText"/>
    <w:uiPriority w:val="99"/>
    <w:rsid w:val="003160D9"/>
    <w:pPr>
      <w:jc w:val="left"/>
    </w:pPr>
    <w:rPr>
      <w:sz w:val="20"/>
      <w:szCs w:val="20"/>
    </w:rPr>
  </w:style>
  <w:style w:type="paragraph" w:customStyle="1" w:styleId="Bullet1">
    <w:name w:val="Bullet 1"/>
    <w:basedOn w:val="Normal"/>
    <w:uiPriority w:val="99"/>
    <w:rsid w:val="003160D9"/>
    <w:pPr>
      <w:numPr>
        <w:numId w:val="8"/>
      </w:numPr>
    </w:pPr>
  </w:style>
  <w:style w:type="paragraph" w:styleId="BodyText3">
    <w:name w:val="Body Text 3"/>
    <w:basedOn w:val="Normal"/>
    <w:link w:val="BodyText3Char"/>
    <w:uiPriority w:val="99"/>
    <w:rsid w:val="003160D9"/>
    <w:pPr>
      <w:tabs>
        <w:tab w:val="clear" w:pos="720"/>
        <w:tab w:val="clear" w:pos="1440"/>
        <w:tab w:val="clear" w:pos="2304"/>
      </w:tabs>
      <w:spacing w:after="0"/>
      <w:ind w:right="-18"/>
      <w:jc w:val="left"/>
    </w:pPr>
    <w:rPr>
      <w:sz w:val="22"/>
      <w:szCs w:val="22"/>
      <w:lang w:val="en-US"/>
    </w:rPr>
  </w:style>
  <w:style w:type="character" w:customStyle="1" w:styleId="BodyText3Char">
    <w:name w:val="Body Text 3 Char"/>
    <w:basedOn w:val="DefaultParagraphFont"/>
    <w:link w:val="BodyText3"/>
    <w:uiPriority w:val="99"/>
    <w:locked/>
    <w:rsid w:val="008C5E60"/>
    <w:rPr>
      <w:sz w:val="22"/>
      <w:szCs w:val="22"/>
    </w:rPr>
  </w:style>
  <w:style w:type="paragraph" w:styleId="Subtitle">
    <w:name w:val="Subtitle"/>
    <w:basedOn w:val="Normal"/>
    <w:link w:val="SubtitleChar"/>
    <w:uiPriority w:val="99"/>
    <w:qFormat/>
    <w:rsid w:val="003160D9"/>
    <w:pPr>
      <w:tabs>
        <w:tab w:val="clear" w:pos="720"/>
        <w:tab w:val="clear" w:pos="1440"/>
        <w:tab w:val="clear" w:pos="2304"/>
      </w:tabs>
      <w:spacing w:after="0"/>
      <w:ind w:left="-90" w:right="-72"/>
      <w:jc w:val="center"/>
    </w:pPr>
    <w:rPr>
      <w:rFonts w:ascii="Verdana" w:hAnsi="Verdana" w:cs="Verdana"/>
      <w:b/>
      <w:bCs/>
      <w:sz w:val="20"/>
      <w:szCs w:val="20"/>
      <w:lang w:val="en-US"/>
    </w:rPr>
  </w:style>
  <w:style w:type="character" w:customStyle="1" w:styleId="SubtitleChar">
    <w:name w:val="Subtitle Char"/>
    <w:basedOn w:val="DefaultParagraphFont"/>
    <w:link w:val="Subtitle"/>
    <w:uiPriority w:val="99"/>
    <w:locked/>
    <w:rsid w:val="008C5E60"/>
    <w:rPr>
      <w:rFonts w:ascii="Verdana" w:hAnsi="Verdana" w:cs="Verdana"/>
      <w:b/>
      <w:bCs/>
    </w:rPr>
  </w:style>
  <w:style w:type="paragraph" w:customStyle="1" w:styleId="minor1">
    <w:name w:val="minor1"/>
    <w:next w:val="BodyText"/>
    <w:uiPriority w:val="99"/>
    <w:rsid w:val="003160D9"/>
    <w:pPr>
      <w:keepNext/>
      <w:keepLines/>
      <w:tabs>
        <w:tab w:val="left" w:pos="360"/>
        <w:tab w:val="left" w:pos="720"/>
        <w:tab w:val="left" w:pos="1080"/>
        <w:tab w:val="left" w:pos="1440"/>
        <w:tab w:val="left" w:pos="2880"/>
        <w:tab w:val="left" w:pos="4320"/>
        <w:tab w:val="left" w:pos="5760"/>
        <w:tab w:val="left" w:pos="7200"/>
        <w:tab w:val="left" w:pos="8640"/>
        <w:tab w:val="right" w:pos="10440"/>
      </w:tabs>
      <w:spacing w:after="288"/>
    </w:pPr>
    <w:rPr>
      <w:b/>
      <w:bCs/>
      <w:color w:val="000000"/>
      <w:sz w:val="24"/>
      <w:szCs w:val="24"/>
      <w:lang w:val="en-GB" w:eastAsia="en-US"/>
    </w:rPr>
  </w:style>
  <w:style w:type="paragraph" w:customStyle="1" w:styleId="CompanyName">
    <w:name w:val="CompanyName"/>
    <w:basedOn w:val="NormalSingle"/>
    <w:next w:val="NormalSingle"/>
    <w:uiPriority w:val="99"/>
    <w:rsid w:val="003160D9"/>
    <w:pPr>
      <w:spacing w:before="240"/>
    </w:pPr>
    <w:rPr>
      <w:b/>
      <w:bCs/>
    </w:rPr>
  </w:style>
  <w:style w:type="paragraph" w:customStyle="1" w:styleId="Dates">
    <w:name w:val="Dates"/>
    <w:basedOn w:val="CompanyName"/>
    <w:next w:val="NormalSingle"/>
    <w:uiPriority w:val="99"/>
    <w:rsid w:val="003160D9"/>
  </w:style>
  <w:style w:type="paragraph" w:styleId="BodyTextIndent3">
    <w:name w:val="Body Text Indent 3"/>
    <w:basedOn w:val="Normal"/>
    <w:link w:val="BodyTextIndent3Char"/>
    <w:uiPriority w:val="99"/>
    <w:rsid w:val="003160D9"/>
    <w:pPr>
      <w:spacing w:after="0"/>
      <w:ind w:left="2880"/>
    </w:pPr>
  </w:style>
  <w:style w:type="character" w:customStyle="1" w:styleId="BodyTextIndent3Char">
    <w:name w:val="Body Text Indent 3 Char"/>
    <w:basedOn w:val="DefaultParagraphFont"/>
    <w:link w:val="BodyTextIndent3"/>
    <w:uiPriority w:val="99"/>
    <w:locked/>
    <w:rsid w:val="008C5E60"/>
    <w:rPr>
      <w:sz w:val="24"/>
      <w:szCs w:val="24"/>
      <w:lang w:val="en-GB" w:eastAsia="x-none"/>
    </w:rPr>
  </w:style>
  <w:style w:type="paragraph" w:customStyle="1" w:styleId="RepTitle">
    <w:name w:val="RepTitle"/>
    <w:basedOn w:val="Normal"/>
    <w:uiPriority w:val="99"/>
    <w:rsid w:val="003160D9"/>
    <w:pPr>
      <w:tabs>
        <w:tab w:val="clear" w:pos="720"/>
        <w:tab w:val="clear" w:pos="1440"/>
        <w:tab w:val="clear" w:pos="2304"/>
      </w:tabs>
      <w:spacing w:after="0"/>
      <w:jc w:val="left"/>
    </w:pPr>
    <w:rPr>
      <w:rFonts w:ascii="Arial" w:hAnsi="Arial" w:cs="Arial"/>
      <w:b/>
      <w:bCs/>
    </w:rPr>
  </w:style>
  <w:style w:type="paragraph" w:styleId="Caption">
    <w:name w:val="caption"/>
    <w:basedOn w:val="Normal"/>
    <w:next w:val="Normal"/>
    <w:qFormat/>
    <w:rsid w:val="003160D9"/>
    <w:pPr>
      <w:spacing w:before="120" w:after="120"/>
    </w:pPr>
    <w:rPr>
      <w:b/>
      <w:bCs/>
    </w:rPr>
  </w:style>
  <w:style w:type="paragraph" w:styleId="TOAHeading">
    <w:name w:val="toa heading"/>
    <w:basedOn w:val="Normal"/>
    <w:next w:val="Normal"/>
    <w:uiPriority w:val="99"/>
    <w:semiHidden/>
    <w:rsid w:val="003160D9"/>
    <w:pPr>
      <w:spacing w:before="120"/>
    </w:pPr>
    <w:rPr>
      <w:rFonts w:ascii="Arial" w:hAnsi="Arial" w:cs="Arial"/>
      <w:b/>
      <w:bCs/>
    </w:rPr>
  </w:style>
  <w:style w:type="table" w:styleId="TableGrid8">
    <w:name w:val="Table Grid 8"/>
    <w:basedOn w:val="TableNormal"/>
    <w:uiPriority w:val="99"/>
    <w:rsid w:val="004D2D5E"/>
    <w:pPr>
      <w:tabs>
        <w:tab w:val="left" w:pos="720"/>
        <w:tab w:val="left" w:pos="1440"/>
        <w:tab w:val="left" w:pos="2304"/>
      </w:tabs>
      <w:spacing w:after="288"/>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BodyTextFlush">
    <w:name w:val="Body Text Flush"/>
    <w:basedOn w:val="BodyText"/>
    <w:next w:val="BodyText"/>
    <w:uiPriority w:val="99"/>
    <w:rsid w:val="003160D9"/>
    <w:pPr>
      <w:keepLines w:val="0"/>
      <w:tabs>
        <w:tab w:val="clear" w:pos="720"/>
        <w:tab w:val="clear" w:pos="1440"/>
        <w:tab w:val="clear" w:pos="2304"/>
      </w:tabs>
      <w:spacing w:after="140" w:line="360" w:lineRule="auto"/>
      <w:ind w:left="432"/>
    </w:pPr>
    <w:rPr>
      <w:rFonts w:ascii="Arial" w:hAnsi="Arial" w:cs="Arial"/>
      <w:kern w:val="0"/>
    </w:rPr>
  </w:style>
  <w:style w:type="character" w:customStyle="1" w:styleId="Level21">
    <w:name w:val="Level 21"/>
    <w:aliases w:val="(a)1,(b)1,(c)1,(c) Char Char Char Char Char Char1,(c) Char Char Char Char Char Char Char Char2,(c) Char Char Char1,(c) Char Char Char Char Char Char Char2,(c) Char Char Char Char2,(c) Char Char Char Char Char Char Char Char6 Char Char"/>
    <w:basedOn w:val="DefaultParagraphFont"/>
    <w:uiPriority w:val="99"/>
    <w:rsid w:val="003160D9"/>
    <w:rPr>
      <w:sz w:val="24"/>
      <w:szCs w:val="24"/>
      <w:lang w:val="en-GB" w:eastAsia="en-US"/>
    </w:rPr>
  </w:style>
  <w:style w:type="paragraph" w:styleId="TableofFigures">
    <w:name w:val="table of figures"/>
    <w:basedOn w:val="Normal"/>
    <w:next w:val="Normal"/>
    <w:uiPriority w:val="99"/>
    <w:rsid w:val="003160D9"/>
    <w:pPr>
      <w:tabs>
        <w:tab w:val="clear" w:pos="720"/>
        <w:tab w:val="clear" w:pos="1440"/>
        <w:tab w:val="clear" w:pos="2304"/>
      </w:tabs>
      <w:spacing w:after="0"/>
      <w:ind w:left="480" w:hanging="480"/>
      <w:jc w:val="left"/>
    </w:pPr>
    <w:rPr>
      <w:smallCaps/>
      <w:sz w:val="20"/>
      <w:szCs w:val="20"/>
    </w:rPr>
  </w:style>
  <w:style w:type="paragraph" w:styleId="BalloonText">
    <w:name w:val="Balloon Text"/>
    <w:basedOn w:val="Normal"/>
    <w:link w:val="BalloonTextChar"/>
    <w:uiPriority w:val="99"/>
    <w:semiHidden/>
    <w:rsid w:val="003160D9"/>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C5E60"/>
    <w:rPr>
      <w:rFonts w:ascii="Tahoma" w:hAnsi="Tahoma" w:cs="Tahoma"/>
      <w:sz w:val="16"/>
      <w:szCs w:val="16"/>
      <w:lang w:val="en-GB" w:eastAsia="x-none"/>
    </w:rPr>
  </w:style>
  <w:style w:type="character" w:styleId="CommentReference">
    <w:name w:val="annotation reference"/>
    <w:basedOn w:val="DefaultParagraphFont"/>
    <w:uiPriority w:val="99"/>
    <w:semiHidden/>
    <w:rsid w:val="003160D9"/>
    <w:rPr>
      <w:sz w:val="16"/>
      <w:szCs w:val="16"/>
    </w:rPr>
  </w:style>
  <w:style w:type="paragraph" w:styleId="CommentText">
    <w:name w:val="annotation text"/>
    <w:basedOn w:val="Normal"/>
    <w:link w:val="CommentTextChar"/>
    <w:uiPriority w:val="99"/>
    <w:semiHidden/>
    <w:rsid w:val="003160D9"/>
    <w:rPr>
      <w:sz w:val="20"/>
      <w:szCs w:val="20"/>
    </w:rPr>
  </w:style>
  <w:style w:type="character" w:customStyle="1" w:styleId="CommentTextChar">
    <w:name w:val="Comment Text Char"/>
    <w:basedOn w:val="DefaultParagraphFont"/>
    <w:link w:val="CommentText"/>
    <w:uiPriority w:val="99"/>
    <w:semiHidden/>
    <w:locked/>
    <w:rsid w:val="008C5E60"/>
    <w:rPr>
      <w:lang w:val="en-GB" w:eastAsia="x-none"/>
    </w:rPr>
  </w:style>
  <w:style w:type="paragraph" w:styleId="CommentSubject">
    <w:name w:val="annotation subject"/>
    <w:basedOn w:val="CommentText"/>
    <w:next w:val="CommentText"/>
    <w:link w:val="CommentSubjectChar"/>
    <w:uiPriority w:val="99"/>
    <w:semiHidden/>
    <w:rsid w:val="003160D9"/>
    <w:rPr>
      <w:b/>
      <w:bCs/>
    </w:rPr>
  </w:style>
  <w:style w:type="character" w:customStyle="1" w:styleId="CommentSubjectChar">
    <w:name w:val="Comment Subject Char"/>
    <w:basedOn w:val="CommentTextChar"/>
    <w:link w:val="CommentSubject"/>
    <w:uiPriority w:val="99"/>
    <w:semiHidden/>
    <w:locked/>
    <w:rsid w:val="008C5E60"/>
    <w:rPr>
      <w:b/>
      <w:bCs/>
      <w:lang w:val="en-GB" w:eastAsia="x-none"/>
    </w:rPr>
  </w:style>
  <w:style w:type="character" w:customStyle="1" w:styleId="Level111">
    <w:name w:val="Level 1.11"/>
    <w:aliases w:val="Reports1,Reports Char Char Char Char1,Reports Char2,Level 1.1 Char Char2,Level 1.1 Char2,Level 1.1 Char Char Char Char1,Level 1.1 Char Char Char Char Char Char1,Level 1.1 Char Char Char Char Char Char Char Char Char Char Char Char Char"/>
    <w:basedOn w:val="DefaultParagraphFont"/>
    <w:uiPriority w:val="99"/>
    <w:rsid w:val="003160D9"/>
    <w:rPr>
      <w:kern w:val="28"/>
      <w:sz w:val="24"/>
      <w:szCs w:val="24"/>
      <w:lang w:val="en-GB" w:eastAsia="en-US"/>
    </w:rPr>
  </w:style>
  <w:style w:type="character" w:customStyle="1" w:styleId="Level2Char1">
    <w:name w:val="Level 2 Char1"/>
    <w:aliases w:val="(a) Char,(b) Char,(c) Char,(c) Char Char Char Char Char Char Char1,(c) Char Char Char Char Char Char Char Char Char,(c) Char Char Char Char1,(c) Char Char Char Char Char Char Char Char1,(c) Char Char Char Char Char"/>
    <w:basedOn w:val="DefaultParagraphFont"/>
    <w:uiPriority w:val="99"/>
    <w:rsid w:val="003160D9"/>
    <w:rPr>
      <w:sz w:val="24"/>
      <w:szCs w:val="24"/>
      <w:lang w:val="en-GB" w:eastAsia="en-US"/>
    </w:rPr>
  </w:style>
  <w:style w:type="paragraph" w:customStyle="1" w:styleId="Default">
    <w:name w:val="Default"/>
    <w:uiPriority w:val="99"/>
    <w:rsid w:val="003160D9"/>
    <w:pPr>
      <w:autoSpaceDE w:val="0"/>
      <w:autoSpaceDN w:val="0"/>
      <w:adjustRightInd w:val="0"/>
    </w:pPr>
    <w:rPr>
      <w:rFonts w:ascii="LNKIJN+CenturyGothic" w:hAnsi="LNKIJN+CenturyGothic" w:cs="LNKIJN+CenturyGothic"/>
      <w:color w:val="000000"/>
      <w:sz w:val="24"/>
      <w:szCs w:val="24"/>
      <w:lang w:val="en-US" w:eastAsia="en-US"/>
    </w:rPr>
  </w:style>
  <w:style w:type="paragraph" w:customStyle="1" w:styleId="cCharCharCharCharCharCharCharChar6">
    <w:name w:val="(c) Char Char Char Char Char Char Char Char6"/>
    <w:basedOn w:val="Normal"/>
    <w:uiPriority w:val="99"/>
    <w:rsid w:val="003160D9"/>
    <w:pPr>
      <w:tabs>
        <w:tab w:val="clear" w:pos="720"/>
        <w:tab w:val="num" w:pos="1440"/>
      </w:tabs>
      <w:ind w:left="1440" w:hanging="720"/>
    </w:pPr>
  </w:style>
  <w:style w:type="character" w:customStyle="1" w:styleId="Level2Char">
    <w:name w:val="Level 2 Char"/>
    <w:basedOn w:val="DefaultParagraphFont"/>
    <w:uiPriority w:val="99"/>
    <w:rsid w:val="003160D9"/>
    <w:rPr>
      <w:sz w:val="24"/>
      <w:szCs w:val="24"/>
      <w:lang w:val="en-GB" w:eastAsia="en-US"/>
    </w:rPr>
  </w:style>
  <w:style w:type="character" w:customStyle="1" w:styleId="Level11Char1">
    <w:name w:val="Level 1.1 Char1"/>
    <w:aliases w:val="Reports Char1,Reports Char Char Char Char Char1,Reports Char Char,Level 1.1 Char Char Char,Level 1.1 Char Char1,Level 1.1 Char Char Char Char Char,Level 1.1 Char Char Char Char Char Char Char,Reports Char Char Char Char Char"/>
    <w:basedOn w:val="DefaultParagraphFont"/>
    <w:uiPriority w:val="99"/>
    <w:rsid w:val="003160D9"/>
    <w:rPr>
      <w:kern w:val="28"/>
      <w:sz w:val="24"/>
      <w:szCs w:val="24"/>
      <w:lang w:val="en-GB" w:eastAsia="en-US"/>
    </w:rPr>
  </w:style>
  <w:style w:type="paragraph" w:styleId="FootnoteText">
    <w:name w:val="footnote text"/>
    <w:basedOn w:val="Normal"/>
    <w:link w:val="FootnoteTextChar"/>
    <w:uiPriority w:val="99"/>
    <w:semiHidden/>
    <w:rsid w:val="003160D9"/>
    <w:pPr>
      <w:spacing w:before="40" w:after="40"/>
    </w:pPr>
    <w:rPr>
      <w:sz w:val="20"/>
      <w:szCs w:val="20"/>
    </w:rPr>
  </w:style>
  <w:style w:type="character" w:customStyle="1" w:styleId="FootnoteTextChar">
    <w:name w:val="Footnote Text Char"/>
    <w:basedOn w:val="DefaultParagraphFont"/>
    <w:link w:val="FootnoteText"/>
    <w:uiPriority w:val="99"/>
    <w:semiHidden/>
    <w:locked/>
    <w:rsid w:val="008C5E60"/>
    <w:rPr>
      <w:lang w:val="en-GB" w:eastAsia="x-none"/>
    </w:rPr>
  </w:style>
  <w:style w:type="character" w:styleId="FootnoteReference">
    <w:name w:val="footnote reference"/>
    <w:basedOn w:val="DefaultParagraphFont"/>
    <w:uiPriority w:val="99"/>
    <w:semiHidden/>
    <w:rsid w:val="003160D9"/>
    <w:rPr>
      <w:vertAlign w:val="superscript"/>
    </w:rPr>
  </w:style>
  <w:style w:type="paragraph" w:styleId="NormalWeb">
    <w:name w:val="Normal (Web)"/>
    <w:basedOn w:val="Normal"/>
    <w:uiPriority w:val="99"/>
    <w:rsid w:val="003160D9"/>
    <w:pPr>
      <w:tabs>
        <w:tab w:val="clear" w:pos="720"/>
        <w:tab w:val="clear" w:pos="1440"/>
        <w:tab w:val="clear" w:pos="2304"/>
      </w:tabs>
      <w:spacing w:before="100" w:beforeAutospacing="1" w:after="100" w:afterAutospacing="1"/>
      <w:jc w:val="left"/>
    </w:pPr>
    <w:rPr>
      <w:color w:val="000000"/>
      <w:lang w:val="en-US"/>
    </w:rPr>
  </w:style>
  <w:style w:type="paragraph" w:styleId="DocumentMap">
    <w:name w:val="Document Map"/>
    <w:basedOn w:val="Normal"/>
    <w:link w:val="DocumentMapChar"/>
    <w:uiPriority w:val="99"/>
    <w:semiHidden/>
    <w:rsid w:val="003160D9"/>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8C5E60"/>
    <w:rPr>
      <w:rFonts w:ascii="Tahoma" w:hAnsi="Tahoma" w:cs="Tahoma"/>
      <w:shd w:val="clear" w:color="auto" w:fill="000080"/>
      <w:lang w:val="en-GB" w:eastAsia="x-none"/>
    </w:rPr>
  </w:style>
  <w:style w:type="paragraph" w:styleId="List">
    <w:name w:val="List"/>
    <w:basedOn w:val="Normal"/>
    <w:uiPriority w:val="99"/>
    <w:rsid w:val="003160D9"/>
    <w:pPr>
      <w:tabs>
        <w:tab w:val="clear" w:pos="1440"/>
        <w:tab w:val="clear" w:pos="2304"/>
        <w:tab w:val="num" w:pos="720"/>
      </w:tabs>
      <w:spacing w:after="0" w:line="312" w:lineRule="auto"/>
      <w:ind w:left="720" w:hanging="720"/>
    </w:pPr>
    <w:rPr>
      <w:rFonts w:ascii="Arial" w:hAnsi="Arial" w:cs="Arial"/>
      <w:sz w:val="22"/>
      <w:szCs w:val="22"/>
      <w:lang w:val="en-US"/>
    </w:rPr>
  </w:style>
  <w:style w:type="paragraph" w:customStyle="1" w:styleId="HeadingCenter">
    <w:name w:val="Heading Center"/>
    <w:basedOn w:val="Normal"/>
    <w:uiPriority w:val="99"/>
    <w:rsid w:val="003160D9"/>
    <w:pPr>
      <w:tabs>
        <w:tab w:val="clear" w:pos="2304"/>
        <w:tab w:val="num" w:pos="720"/>
      </w:tabs>
      <w:spacing w:before="240" w:after="0"/>
      <w:jc w:val="center"/>
    </w:pPr>
    <w:rPr>
      <w:rFonts w:ascii="Arial" w:hAnsi="Arial" w:cs="Arial"/>
      <w:lang w:val="en-US"/>
    </w:rPr>
  </w:style>
  <w:style w:type="paragraph" w:styleId="BodyTextIndent2">
    <w:name w:val="Body Text Indent 2"/>
    <w:basedOn w:val="Normal"/>
    <w:link w:val="BodyTextIndent2Char"/>
    <w:uiPriority w:val="99"/>
    <w:rsid w:val="003160D9"/>
    <w:pPr>
      <w:spacing w:after="120" w:line="480" w:lineRule="auto"/>
      <w:ind w:left="360"/>
    </w:pPr>
  </w:style>
  <w:style w:type="character" w:customStyle="1" w:styleId="BodyTextIndent2Char">
    <w:name w:val="Body Text Indent 2 Char"/>
    <w:basedOn w:val="DefaultParagraphFont"/>
    <w:link w:val="BodyTextIndent2"/>
    <w:uiPriority w:val="99"/>
    <w:locked/>
    <w:rsid w:val="008C5E60"/>
    <w:rPr>
      <w:sz w:val="24"/>
      <w:szCs w:val="24"/>
      <w:lang w:val="en-GB" w:eastAsia="x-none"/>
    </w:rPr>
  </w:style>
  <w:style w:type="paragraph" w:customStyle="1" w:styleId="xl46">
    <w:name w:val="xl46"/>
    <w:basedOn w:val="Normal"/>
    <w:uiPriority w:val="99"/>
    <w:rsid w:val="003160D9"/>
    <w:pPr>
      <w:pBdr>
        <w:left w:val="single" w:sz="4" w:space="0" w:color="auto"/>
        <w:bottom w:val="single" w:sz="4" w:space="0" w:color="auto"/>
        <w:right w:val="single" w:sz="4" w:space="0" w:color="auto"/>
      </w:pBdr>
      <w:shd w:val="clear" w:color="auto" w:fill="CCFFCC"/>
      <w:tabs>
        <w:tab w:val="clear" w:pos="1440"/>
        <w:tab w:val="clear" w:pos="2304"/>
      </w:tabs>
      <w:spacing w:before="100" w:beforeAutospacing="1" w:after="100" w:afterAutospacing="1"/>
      <w:ind w:left="432"/>
      <w:jc w:val="left"/>
    </w:pPr>
    <w:rPr>
      <w:rFonts w:ascii="Arial" w:hAnsi="Arial" w:cs="Arial"/>
      <w:b/>
      <w:bCs/>
      <w:color w:val="FFFFFF"/>
      <w:lang w:val="en-US"/>
    </w:rPr>
  </w:style>
  <w:style w:type="character" w:styleId="FollowedHyperlink">
    <w:name w:val="FollowedHyperlink"/>
    <w:basedOn w:val="DefaultParagraphFont"/>
    <w:uiPriority w:val="99"/>
    <w:rsid w:val="008C5E60"/>
    <w:rPr>
      <w:color w:val="800080"/>
      <w:u w:val="single"/>
    </w:rPr>
  </w:style>
  <w:style w:type="paragraph" w:customStyle="1" w:styleId="xl44">
    <w:name w:val="xl44"/>
    <w:basedOn w:val="Normal"/>
    <w:uiPriority w:val="99"/>
    <w:rsid w:val="00FB778F"/>
    <w:pPr>
      <w:pBdr>
        <w:left w:val="single" w:sz="4" w:space="0" w:color="auto"/>
        <w:right w:val="single" w:sz="4" w:space="0" w:color="auto"/>
      </w:pBdr>
      <w:shd w:val="clear" w:color="auto" w:fill="CCFFFF"/>
      <w:tabs>
        <w:tab w:val="clear" w:pos="1440"/>
        <w:tab w:val="clear" w:pos="2304"/>
      </w:tabs>
      <w:spacing w:before="100" w:beforeAutospacing="1" w:after="100" w:afterAutospacing="1"/>
      <w:ind w:left="432"/>
      <w:jc w:val="center"/>
    </w:pPr>
    <w:rPr>
      <w:rFonts w:ascii="Arial" w:hAnsi="Arial" w:cs="Arial"/>
      <w:lang w:val="en-US"/>
    </w:rPr>
  </w:style>
  <w:style w:type="paragraph" w:styleId="Index1">
    <w:name w:val="index 1"/>
    <w:basedOn w:val="Normal"/>
    <w:next w:val="Normal"/>
    <w:autoRedefine/>
    <w:uiPriority w:val="99"/>
    <w:semiHidden/>
    <w:rsid w:val="00FB778F"/>
    <w:pPr>
      <w:tabs>
        <w:tab w:val="clear" w:pos="1440"/>
        <w:tab w:val="clear" w:pos="2304"/>
      </w:tabs>
      <w:spacing w:after="0"/>
      <w:ind w:left="200" w:hanging="200"/>
      <w:jc w:val="left"/>
    </w:pPr>
    <w:rPr>
      <w:rFonts w:ascii="Arial" w:hAnsi="Arial" w:cs="Arial"/>
      <w:sz w:val="22"/>
      <w:szCs w:val="22"/>
    </w:rPr>
  </w:style>
  <w:style w:type="paragraph" w:customStyle="1" w:styleId="xl60">
    <w:name w:val="xl60"/>
    <w:basedOn w:val="Normal"/>
    <w:uiPriority w:val="99"/>
    <w:rsid w:val="00FB778F"/>
    <w:pPr>
      <w:pBdr>
        <w:top w:val="single" w:sz="4" w:space="0" w:color="000080"/>
        <w:left w:val="single" w:sz="4" w:space="0" w:color="000080"/>
        <w:bottom w:val="single" w:sz="4" w:space="0" w:color="000080"/>
        <w:right w:val="single" w:sz="4" w:space="0" w:color="000080"/>
      </w:pBdr>
      <w:shd w:val="clear" w:color="auto" w:fill="CCFFFF"/>
      <w:tabs>
        <w:tab w:val="clear" w:pos="720"/>
        <w:tab w:val="clear" w:pos="1440"/>
        <w:tab w:val="clear" w:pos="2304"/>
      </w:tabs>
      <w:spacing w:before="100" w:beforeAutospacing="1" w:after="100" w:afterAutospacing="1"/>
      <w:jc w:val="center"/>
    </w:pPr>
    <w:rPr>
      <w:rFonts w:ascii="Arial" w:hAnsi="Arial" w:cs="Arial"/>
      <w:b/>
      <w:bCs/>
      <w:lang w:val="en-US"/>
    </w:rPr>
  </w:style>
  <w:style w:type="paragraph" w:customStyle="1" w:styleId="subtitle0">
    <w:name w:val="sub title"/>
    <w:basedOn w:val="Heading1"/>
    <w:uiPriority w:val="99"/>
    <w:rsid w:val="00FB778F"/>
    <w:pPr>
      <w:keepLines w:val="0"/>
      <w:numPr>
        <w:numId w:val="0"/>
      </w:numPr>
      <w:tabs>
        <w:tab w:val="clear" w:pos="2304"/>
        <w:tab w:val="left" w:pos="6840"/>
      </w:tabs>
      <w:spacing w:after="0" w:line="360" w:lineRule="exact"/>
      <w:jc w:val="center"/>
    </w:pPr>
    <w:rPr>
      <w:rFonts w:ascii="Arial" w:hAnsi="Arial" w:cs="Arial"/>
      <w:caps w:val="0"/>
      <w:kern w:val="0"/>
      <w:sz w:val="22"/>
      <w:szCs w:val="22"/>
      <w:lang w:val="en-US"/>
    </w:rPr>
  </w:style>
  <w:style w:type="paragraph" w:styleId="Title">
    <w:name w:val="Title"/>
    <w:basedOn w:val="Normal"/>
    <w:link w:val="TitleChar"/>
    <w:uiPriority w:val="99"/>
    <w:qFormat/>
    <w:rsid w:val="00FB778F"/>
    <w:pPr>
      <w:tabs>
        <w:tab w:val="clear" w:pos="720"/>
        <w:tab w:val="clear" w:pos="1440"/>
        <w:tab w:val="clear" w:pos="2304"/>
      </w:tabs>
      <w:spacing w:after="0" w:line="360" w:lineRule="exact"/>
      <w:jc w:val="center"/>
    </w:pPr>
    <w:rPr>
      <w:rFonts w:ascii="Arial" w:hAnsi="Arial" w:cs="Arial"/>
      <w:b/>
      <w:bCs/>
      <w:sz w:val="32"/>
      <w:szCs w:val="32"/>
      <w:lang w:val="en-US"/>
    </w:rPr>
  </w:style>
  <w:style w:type="character" w:customStyle="1" w:styleId="TitleChar">
    <w:name w:val="Title Char"/>
    <w:basedOn w:val="DefaultParagraphFont"/>
    <w:link w:val="Title"/>
    <w:uiPriority w:val="99"/>
    <w:locked/>
    <w:rsid w:val="00FB778F"/>
    <w:rPr>
      <w:rFonts w:ascii="Arial" w:hAnsi="Arial" w:cs="Arial"/>
      <w:b/>
      <w:bCs/>
      <w:sz w:val="32"/>
      <w:szCs w:val="32"/>
      <w:lang w:val="en-US" w:eastAsia="en-US"/>
    </w:rPr>
  </w:style>
  <w:style w:type="paragraph" w:customStyle="1" w:styleId="teritext">
    <w:name w:val="teri_text"/>
    <w:uiPriority w:val="99"/>
    <w:rsid w:val="00FB778F"/>
    <w:pPr>
      <w:widowControl w:val="0"/>
      <w:tabs>
        <w:tab w:val="left" w:pos="2835"/>
      </w:tabs>
      <w:suppressAutoHyphens/>
      <w:spacing w:line="280" w:lineRule="exact"/>
      <w:ind w:left="2552"/>
    </w:pPr>
    <w:rPr>
      <w:rFonts w:ascii="Georgia" w:hAnsi="Georgia" w:cs="Georgia"/>
      <w:sz w:val="21"/>
      <w:szCs w:val="21"/>
      <w:lang w:val="en-GB" w:eastAsia="en-US"/>
    </w:rPr>
  </w:style>
  <w:style w:type="paragraph" w:customStyle="1" w:styleId="Preformatted">
    <w:name w:val="Preformatted"/>
    <w:basedOn w:val="Normal"/>
    <w:uiPriority w:val="99"/>
    <w:rsid w:val="00FB778F"/>
    <w:pPr>
      <w:tabs>
        <w:tab w:val="clear" w:pos="720"/>
        <w:tab w:val="clear" w:pos="1440"/>
        <w:tab w:val="clear" w:pos="2304"/>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Courier New" w:hAnsi="Courier New" w:cs="Courier New"/>
      <w:sz w:val="20"/>
      <w:szCs w:val="20"/>
      <w:lang w:val="en-US"/>
    </w:rPr>
  </w:style>
  <w:style w:type="character" w:styleId="Strong">
    <w:name w:val="Strong"/>
    <w:basedOn w:val="DefaultParagraphFont"/>
    <w:uiPriority w:val="99"/>
    <w:qFormat/>
    <w:rsid w:val="00FB778F"/>
    <w:rPr>
      <w:b/>
      <w:bCs/>
    </w:rPr>
  </w:style>
  <w:style w:type="paragraph" w:customStyle="1" w:styleId="xl24">
    <w:name w:val="xl24"/>
    <w:basedOn w:val="Normal"/>
    <w:uiPriority w:val="99"/>
    <w:rsid w:val="00FB778F"/>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25">
    <w:name w:val="xl25"/>
    <w:basedOn w:val="Normal"/>
    <w:uiPriority w:val="99"/>
    <w:rsid w:val="00FB778F"/>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26">
    <w:name w:val="xl26"/>
    <w:basedOn w:val="Normal"/>
    <w:uiPriority w:val="99"/>
    <w:rsid w:val="00FB778F"/>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27">
    <w:name w:val="xl27"/>
    <w:basedOn w:val="Normal"/>
    <w:uiPriority w:val="99"/>
    <w:rsid w:val="00FB778F"/>
    <w:pPr>
      <w:pBdr>
        <w:left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28">
    <w:name w:val="xl28"/>
    <w:basedOn w:val="Normal"/>
    <w:uiPriority w:val="99"/>
    <w:rsid w:val="00FB778F"/>
    <w:pPr>
      <w:pBdr>
        <w:top w:val="single" w:sz="4" w:space="0" w:color="auto"/>
        <w:left w:val="single" w:sz="4" w:space="0" w:color="auto"/>
        <w:bottom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29">
    <w:name w:val="xl29"/>
    <w:basedOn w:val="Normal"/>
    <w:uiPriority w:val="99"/>
    <w:rsid w:val="00FB778F"/>
    <w:pPr>
      <w:pBdr>
        <w:top w:val="single" w:sz="4" w:space="0" w:color="auto"/>
        <w:left w:val="single" w:sz="4" w:space="0" w:color="auto"/>
        <w:bottom w:val="single" w:sz="4" w:space="0" w:color="auto"/>
        <w:right w:val="single" w:sz="4" w:space="0" w:color="auto"/>
      </w:pBdr>
      <w:shd w:val="clear" w:color="auto" w:fill="FFFF00"/>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30">
    <w:name w:val="xl30"/>
    <w:basedOn w:val="Normal"/>
    <w:uiPriority w:val="99"/>
    <w:rsid w:val="00FB778F"/>
    <w:pPr>
      <w:pBdr>
        <w:top w:val="single" w:sz="4" w:space="0" w:color="auto"/>
        <w:left w:val="single" w:sz="4" w:space="0" w:color="auto"/>
        <w:bottom w:val="single" w:sz="4" w:space="0" w:color="auto"/>
        <w:right w:val="single" w:sz="4" w:space="0" w:color="auto"/>
      </w:pBdr>
      <w:shd w:val="clear" w:color="auto" w:fill="00FF00"/>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31">
    <w:name w:val="xl31"/>
    <w:basedOn w:val="Normal"/>
    <w:uiPriority w:val="99"/>
    <w:rsid w:val="00FB778F"/>
    <w:pPr>
      <w:pBdr>
        <w:top w:val="single" w:sz="4" w:space="0" w:color="auto"/>
        <w:left w:val="single" w:sz="4" w:space="0" w:color="auto"/>
        <w:bottom w:val="single" w:sz="4" w:space="0" w:color="auto"/>
        <w:right w:val="single" w:sz="4" w:space="0" w:color="auto"/>
      </w:pBdr>
      <w:shd w:val="clear" w:color="auto" w:fill="FFFF00"/>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32">
    <w:name w:val="xl32"/>
    <w:basedOn w:val="Normal"/>
    <w:uiPriority w:val="99"/>
    <w:rsid w:val="00FB778F"/>
    <w:pPr>
      <w:pBdr>
        <w:top w:val="single" w:sz="4" w:space="0" w:color="auto"/>
        <w:left w:val="single" w:sz="4" w:space="0" w:color="auto"/>
        <w:bottom w:val="single" w:sz="4" w:space="0" w:color="auto"/>
        <w:right w:val="single" w:sz="4" w:space="0" w:color="auto"/>
      </w:pBdr>
      <w:shd w:val="clear" w:color="auto" w:fill="969696"/>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33">
    <w:name w:val="xl33"/>
    <w:basedOn w:val="Normal"/>
    <w:uiPriority w:val="99"/>
    <w:rsid w:val="00FB778F"/>
    <w:pPr>
      <w:pBdr>
        <w:top w:val="single" w:sz="4" w:space="0" w:color="auto"/>
        <w:left w:val="single" w:sz="4" w:space="0" w:color="auto"/>
        <w:right w:val="single" w:sz="4" w:space="0" w:color="auto"/>
      </w:pBdr>
      <w:shd w:val="clear" w:color="auto" w:fill="CC99FF"/>
      <w:tabs>
        <w:tab w:val="clear" w:pos="720"/>
        <w:tab w:val="clear" w:pos="1440"/>
        <w:tab w:val="clear" w:pos="2304"/>
      </w:tabs>
      <w:spacing w:before="100" w:beforeAutospacing="1" w:after="100" w:afterAutospacing="1"/>
      <w:jc w:val="left"/>
    </w:pPr>
    <w:rPr>
      <w:rFonts w:ascii="Arial" w:hAnsi="Arial" w:cs="Arial"/>
      <w:b/>
      <w:bCs/>
      <w:lang w:val="en-US"/>
    </w:rPr>
  </w:style>
  <w:style w:type="paragraph" w:customStyle="1" w:styleId="xl34">
    <w:name w:val="xl34"/>
    <w:basedOn w:val="Normal"/>
    <w:uiPriority w:val="99"/>
    <w:rsid w:val="00FB778F"/>
    <w:pPr>
      <w:pBdr>
        <w:top w:val="single" w:sz="4" w:space="0" w:color="auto"/>
        <w:left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35">
    <w:name w:val="xl35"/>
    <w:basedOn w:val="Normal"/>
    <w:uiPriority w:val="99"/>
    <w:rsid w:val="00FB778F"/>
    <w:pPr>
      <w:pBdr>
        <w:top w:val="single" w:sz="4" w:space="0" w:color="auto"/>
        <w:left w:val="single" w:sz="4" w:space="0" w:color="auto"/>
        <w:right w:val="single" w:sz="4" w:space="0" w:color="auto"/>
      </w:pBdr>
      <w:tabs>
        <w:tab w:val="clear" w:pos="720"/>
        <w:tab w:val="clear" w:pos="1440"/>
        <w:tab w:val="clear" w:pos="2304"/>
      </w:tabs>
      <w:spacing w:before="100" w:beforeAutospacing="1" w:after="100" w:afterAutospacing="1"/>
      <w:jc w:val="left"/>
    </w:pPr>
    <w:rPr>
      <w:rFonts w:ascii="Arial Unicode MS" w:hAnsi="Arial Unicode MS" w:cs="Arial Unicode MS"/>
      <w:lang w:val="en-US"/>
    </w:rPr>
  </w:style>
  <w:style w:type="paragraph" w:customStyle="1" w:styleId="xl36">
    <w:name w:val="xl36"/>
    <w:basedOn w:val="Normal"/>
    <w:uiPriority w:val="99"/>
    <w:rsid w:val="00FB778F"/>
    <w:pPr>
      <w:pBdr>
        <w:bottom w:val="double" w:sz="6" w:space="0" w:color="000000"/>
        <w:right w:val="single" w:sz="4" w:space="0" w:color="000000"/>
      </w:pBdr>
      <w:tabs>
        <w:tab w:val="clear" w:pos="720"/>
        <w:tab w:val="clear" w:pos="1440"/>
        <w:tab w:val="clear" w:pos="2304"/>
      </w:tabs>
      <w:spacing w:before="100" w:beforeAutospacing="1" w:after="100" w:afterAutospacing="1"/>
      <w:jc w:val="center"/>
    </w:pPr>
    <w:rPr>
      <w:lang w:val="en-US"/>
    </w:rPr>
  </w:style>
  <w:style w:type="paragraph" w:customStyle="1" w:styleId="xl37">
    <w:name w:val="xl37"/>
    <w:basedOn w:val="Normal"/>
    <w:uiPriority w:val="99"/>
    <w:rsid w:val="00FB778F"/>
    <w:pPr>
      <w:pBdr>
        <w:bottom w:val="double" w:sz="6" w:space="0" w:color="000000"/>
        <w:right w:val="double" w:sz="6" w:space="0" w:color="000000"/>
      </w:pBdr>
      <w:tabs>
        <w:tab w:val="clear" w:pos="720"/>
        <w:tab w:val="clear" w:pos="1440"/>
        <w:tab w:val="clear" w:pos="2304"/>
      </w:tabs>
      <w:spacing w:before="100" w:beforeAutospacing="1" w:after="100" w:afterAutospacing="1"/>
      <w:jc w:val="center"/>
    </w:pPr>
    <w:rPr>
      <w:rFonts w:ascii="Arial" w:hAnsi="Arial" w:cs="Arial"/>
      <w:lang w:val="en-US"/>
    </w:rPr>
  </w:style>
  <w:style w:type="paragraph" w:customStyle="1" w:styleId="xl38">
    <w:name w:val="xl38"/>
    <w:basedOn w:val="Normal"/>
    <w:uiPriority w:val="99"/>
    <w:rsid w:val="00FB778F"/>
    <w:pPr>
      <w:pBdr>
        <w:bottom w:val="single" w:sz="4" w:space="0" w:color="000000"/>
        <w:right w:val="single" w:sz="4" w:space="0" w:color="000000"/>
      </w:pBdr>
      <w:tabs>
        <w:tab w:val="clear" w:pos="720"/>
        <w:tab w:val="clear" w:pos="1440"/>
        <w:tab w:val="clear" w:pos="2304"/>
      </w:tabs>
      <w:spacing w:before="100" w:beforeAutospacing="1" w:after="100" w:afterAutospacing="1"/>
      <w:jc w:val="center"/>
    </w:pPr>
    <w:rPr>
      <w:rFonts w:ascii="Arial" w:hAnsi="Arial" w:cs="Arial"/>
      <w:lang w:val="en-US"/>
    </w:rPr>
  </w:style>
  <w:style w:type="paragraph" w:customStyle="1" w:styleId="xl39">
    <w:name w:val="xl39"/>
    <w:basedOn w:val="Normal"/>
    <w:uiPriority w:val="99"/>
    <w:rsid w:val="00FB778F"/>
    <w:pPr>
      <w:pBdr>
        <w:bottom w:val="double" w:sz="6" w:space="0" w:color="000000"/>
        <w:right w:val="single" w:sz="4" w:space="0" w:color="000000"/>
      </w:pBdr>
      <w:tabs>
        <w:tab w:val="clear" w:pos="720"/>
        <w:tab w:val="clear" w:pos="1440"/>
        <w:tab w:val="clear" w:pos="2304"/>
      </w:tabs>
      <w:spacing w:before="100" w:beforeAutospacing="1" w:after="100" w:afterAutospacing="1"/>
      <w:jc w:val="center"/>
    </w:pPr>
    <w:rPr>
      <w:rFonts w:ascii="Arial" w:hAnsi="Arial" w:cs="Arial"/>
      <w:lang w:val="en-US"/>
    </w:rPr>
  </w:style>
  <w:style w:type="paragraph" w:customStyle="1" w:styleId="xl40">
    <w:name w:val="xl40"/>
    <w:basedOn w:val="Normal"/>
    <w:uiPriority w:val="99"/>
    <w:rsid w:val="00FB778F"/>
    <w:pPr>
      <w:pBdr>
        <w:bottom w:val="single" w:sz="4" w:space="0" w:color="000000"/>
        <w:right w:val="double" w:sz="6" w:space="0" w:color="000000"/>
      </w:pBdr>
      <w:tabs>
        <w:tab w:val="clear" w:pos="720"/>
        <w:tab w:val="clear" w:pos="1440"/>
        <w:tab w:val="clear" w:pos="2304"/>
      </w:tabs>
      <w:spacing w:before="100" w:beforeAutospacing="1" w:after="100" w:afterAutospacing="1"/>
      <w:jc w:val="center"/>
    </w:pPr>
    <w:rPr>
      <w:rFonts w:ascii="Arial" w:hAnsi="Arial" w:cs="Arial"/>
      <w:lang w:val="en-US"/>
    </w:rPr>
  </w:style>
  <w:style w:type="paragraph" w:customStyle="1" w:styleId="Tabletext0">
    <w:name w:val="Table text"/>
    <w:basedOn w:val="Normal"/>
    <w:uiPriority w:val="99"/>
    <w:rsid w:val="00FB778F"/>
    <w:pPr>
      <w:tabs>
        <w:tab w:val="clear" w:pos="720"/>
        <w:tab w:val="clear" w:pos="1440"/>
        <w:tab w:val="clear" w:pos="2304"/>
      </w:tabs>
      <w:spacing w:after="0"/>
      <w:jc w:val="left"/>
    </w:pPr>
    <w:rPr>
      <w:sz w:val="20"/>
      <w:szCs w:val="20"/>
      <w:lang w:val="en-US"/>
    </w:rPr>
  </w:style>
  <w:style w:type="paragraph" w:customStyle="1" w:styleId="TableTextTimesNewRoman">
    <w:name w:val="Table Text +Times New Roman"/>
    <w:aliases w:val="8 pt"/>
    <w:basedOn w:val="TableText"/>
    <w:uiPriority w:val="99"/>
    <w:rsid w:val="00FB778F"/>
    <w:rPr>
      <w:sz w:val="20"/>
      <w:szCs w:val="20"/>
    </w:rPr>
  </w:style>
  <w:style w:type="character" w:customStyle="1" w:styleId="MajorCharChar">
    <w:name w:val="Major Char Char"/>
    <w:basedOn w:val="DefaultParagraphFont"/>
    <w:uiPriority w:val="99"/>
    <w:rsid w:val="00FB778F"/>
    <w:rPr>
      <w:b/>
      <w:bCs/>
      <w:kern w:val="28"/>
      <w:sz w:val="28"/>
      <w:szCs w:val="28"/>
      <w:lang w:val="en-GB" w:eastAsia="en-US"/>
    </w:rPr>
  </w:style>
  <w:style w:type="paragraph" w:styleId="BlockText">
    <w:name w:val="Block Text"/>
    <w:basedOn w:val="Normal"/>
    <w:uiPriority w:val="99"/>
    <w:rsid w:val="00FB778F"/>
    <w:pPr>
      <w:tabs>
        <w:tab w:val="clear" w:pos="720"/>
        <w:tab w:val="clear" w:pos="1440"/>
        <w:tab w:val="clear" w:pos="2304"/>
        <w:tab w:val="left" w:pos="-1985"/>
      </w:tabs>
      <w:spacing w:after="0"/>
      <w:ind w:left="720" w:right="185" w:hanging="11"/>
    </w:pPr>
    <w:rPr>
      <w:lang w:val="en-US"/>
    </w:rPr>
  </w:style>
  <w:style w:type="table" w:styleId="TableGrid">
    <w:name w:val="Table Grid"/>
    <w:basedOn w:val="TableNormal"/>
    <w:uiPriority w:val="99"/>
    <w:rsid w:val="00FB778F"/>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tyle2">
    <w:name w:val="Style2"/>
    <w:basedOn w:val="TableGrid8"/>
    <w:uiPriority w:val="99"/>
    <w:rsid w:val="002E379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tyle3">
    <w:name w:val="Style3"/>
    <w:basedOn w:val="TableGrid8"/>
    <w:uiPriority w:val="99"/>
    <w:rsid w:val="00A307E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tyle4">
    <w:name w:val="Style4"/>
    <w:basedOn w:val="TableGrid8"/>
    <w:uiPriority w:val="99"/>
    <w:rsid w:val="00A307E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Closing">
    <w:name w:val="Closing"/>
    <w:basedOn w:val="Default"/>
    <w:next w:val="Default"/>
    <w:link w:val="ClosingChar"/>
    <w:uiPriority w:val="99"/>
    <w:rsid w:val="00AE2BF0"/>
    <w:rPr>
      <w:rFonts w:ascii="ELGMMF+TimesNewRoman" w:hAnsi="ELGMMF+TimesNewRoman" w:cs="ELGMMF+TimesNewRoman"/>
      <w:color w:val="auto"/>
      <w:lang w:eastAsia="en-GB"/>
    </w:rPr>
  </w:style>
  <w:style w:type="character" w:customStyle="1" w:styleId="ClosingChar">
    <w:name w:val="Closing Char"/>
    <w:basedOn w:val="DefaultParagraphFont"/>
    <w:link w:val="Closing"/>
    <w:uiPriority w:val="99"/>
    <w:locked/>
    <w:rsid w:val="00AE2BF0"/>
    <w:rPr>
      <w:rFonts w:ascii="ELGMMF+TimesNewRoman" w:hAnsi="ELGMMF+TimesNewRoman" w:cs="ELGMMF+TimesNewRoman"/>
      <w:sz w:val="24"/>
      <w:szCs w:val="24"/>
      <w:lang w:val="en-US" w:eastAsia="x-none"/>
    </w:rPr>
  </w:style>
  <w:style w:type="table" w:customStyle="1" w:styleId="PwC1">
    <w:name w:val="PwC1"/>
    <w:uiPriority w:val="99"/>
    <w:rsid w:val="009F41E7"/>
    <w:rPr>
      <w:rFonts w:ascii="Georgia" w:hAnsi="Georgia" w:cs="Georgia"/>
      <w:lang w:val="en-US" w:eastAsia="en-US"/>
    </w:rPr>
    <w:tblPr>
      <w:tblCellMar>
        <w:top w:w="0" w:type="dxa"/>
        <w:left w:w="108" w:type="dxa"/>
        <w:bottom w:w="0" w:type="dxa"/>
        <w:right w:w="108" w:type="dxa"/>
      </w:tblCellMar>
    </w:tblPr>
  </w:style>
  <w:style w:type="paragraph" w:styleId="ListParagraph">
    <w:name w:val="List Paragraph"/>
    <w:basedOn w:val="Normal"/>
    <w:qFormat/>
    <w:rsid w:val="008A7DE3"/>
    <w:pPr>
      <w:tabs>
        <w:tab w:val="clear" w:pos="720"/>
        <w:tab w:val="clear" w:pos="1440"/>
        <w:tab w:val="clear" w:pos="2304"/>
      </w:tabs>
      <w:spacing w:after="200" w:line="276" w:lineRule="auto"/>
      <w:ind w:left="720"/>
      <w:jc w:val="left"/>
    </w:pPr>
    <w:rPr>
      <w:rFonts w:ascii="Calibri" w:hAnsi="Calibri" w:cs="Calibri"/>
      <w:sz w:val="22"/>
      <w:szCs w:val="22"/>
      <w:lang w:val="en-IN"/>
    </w:rPr>
  </w:style>
  <w:style w:type="table" w:customStyle="1" w:styleId="Style5">
    <w:name w:val="Style5"/>
    <w:basedOn w:val="TableGrid8"/>
    <w:uiPriority w:val="99"/>
    <w:rsid w:val="005704B5"/>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tyle6">
    <w:name w:val="Style6"/>
    <w:basedOn w:val="TableGrid8"/>
    <w:uiPriority w:val="99"/>
    <w:rsid w:val="009756FF"/>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Style7">
    <w:name w:val="Style7"/>
    <w:basedOn w:val="TableGrid8"/>
    <w:uiPriority w:val="99"/>
    <w:rsid w:val="00823711"/>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
    <w:name w:val="Char"/>
    <w:basedOn w:val="Normal"/>
    <w:uiPriority w:val="99"/>
    <w:rsid w:val="00232AC6"/>
    <w:pPr>
      <w:tabs>
        <w:tab w:val="clear" w:pos="720"/>
        <w:tab w:val="clear" w:pos="1440"/>
        <w:tab w:val="clear" w:pos="2304"/>
      </w:tabs>
      <w:spacing w:after="160" w:line="240" w:lineRule="exact"/>
      <w:jc w:val="left"/>
    </w:pPr>
    <w:rPr>
      <w:rFonts w:ascii="Verdana" w:hAnsi="Verdana" w:cs="Verdana"/>
      <w:sz w:val="20"/>
      <w:szCs w:val="20"/>
      <w:lang w:val="en-US"/>
    </w:rPr>
  </w:style>
  <w:style w:type="paragraph" w:styleId="EndnoteText">
    <w:name w:val="endnote text"/>
    <w:basedOn w:val="Normal"/>
    <w:link w:val="EndnoteTextChar"/>
    <w:uiPriority w:val="99"/>
    <w:semiHidden/>
    <w:rsid w:val="00AA7990"/>
    <w:pPr>
      <w:spacing w:after="0"/>
    </w:pPr>
    <w:rPr>
      <w:sz w:val="20"/>
      <w:szCs w:val="20"/>
    </w:rPr>
  </w:style>
  <w:style w:type="character" w:customStyle="1" w:styleId="EndnoteTextChar">
    <w:name w:val="Endnote Text Char"/>
    <w:basedOn w:val="DefaultParagraphFont"/>
    <w:link w:val="EndnoteText"/>
    <w:uiPriority w:val="99"/>
    <w:locked/>
    <w:rsid w:val="00AA7990"/>
    <w:rPr>
      <w:lang w:val="x-none" w:eastAsia="en-US"/>
    </w:rPr>
  </w:style>
  <w:style w:type="character" w:styleId="EndnoteReference">
    <w:name w:val="endnote reference"/>
    <w:basedOn w:val="DefaultParagraphFont"/>
    <w:uiPriority w:val="99"/>
    <w:semiHidden/>
    <w:rsid w:val="00AA7990"/>
    <w:rPr>
      <w:vertAlign w:val="superscript"/>
    </w:rPr>
  </w:style>
  <w:style w:type="paragraph" w:styleId="NoSpacing">
    <w:name w:val="No Spacing"/>
    <w:link w:val="NoSpacingChar"/>
    <w:uiPriority w:val="1"/>
    <w:qFormat/>
    <w:rsid w:val="00053944"/>
    <w:rPr>
      <w:rFonts w:ascii="Calibri" w:hAnsi="Calibri"/>
      <w:sz w:val="22"/>
      <w:szCs w:val="22"/>
      <w:lang w:val="en-US" w:eastAsia="en-US"/>
    </w:rPr>
  </w:style>
  <w:style w:type="character" w:customStyle="1" w:styleId="NoSpacingChar">
    <w:name w:val="No Spacing Char"/>
    <w:basedOn w:val="DefaultParagraphFont"/>
    <w:link w:val="NoSpacing"/>
    <w:uiPriority w:val="1"/>
    <w:rsid w:val="00053944"/>
    <w:rPr>
      <w:rFonts w:ascii="Calibri" w:hAnsi="Calibri"/>
      <w:sz w:val="22"/>
      <w:szCs w:val="22"/>
      <w:lang w:val="en-US" w:eastAsia="en-US" w:bidi="ar-SA"/>
    </w:rPr>
  </w:style>
</w:styles>
</file>

<file path=word/webSettings.xml><?xml version="1.0" encoding="utf-8"?>
<w:webSettings xmlns:r="http://schemas.openxmlformats.org/officeDocument/2006/relationships" xmlns:w="http://schemas.openxmlformats.org/wordprocessingml/2006/main">
  <w:divs>
    <w:div w:id="58746753">
      <w:bodyDiv w:val="1"/>
      <w:marLeft w:val="0"/>
      <w:marRight w:val="0"/>
      <w:marTop w:val="0"/>
      <w:marBottom w:val="0"/>
      <w:divBdr>
        <w:top w:val="none" w:sz="0" w:space="0" w:color="auto"/>
        <w:left w:val="none" w:sz="0" w:space="0" w:color="auto"/>
        <w:bottom w:val="none" w:sz="0" w:space="0" w:color="auto"/>
        <w:right w:val="none" w:sz="0" w:space="0" w:color="auto"/>
      </w:divBdr>
    </w:div>
    <w:div w:id="182406215">
      <w:bodyDiv w:val="1"/>
      <w:marLeft w:val="0"/>
      <w:marRight w:val="0"/>
      <w:marTop w:val="0"/>
      <w:marBottom w:val="0"/>
      <w:divBdr>
        <w:top w:val="none" w:sz="0" w:space="0" w:color="auto"/>
        <w:left w:val="none" w:sz="0" w:space="0" w:color="auto"/>
        <w:bottom w:val="none" w:sz="0" w:space="0" w:color="auto"/>
        <w:right w:val="none" w:sz="0" w:space="0" w:color="auto"/>
      </w:divBdr>
    </w:div>
    <w:div w:id="213155019">
      <w:bodyDiv w:val="1"/>
      <w:marLeft w:val="0"/>
      <w:marRight w:val="0"/>
      <w:marTop w:val="0"/>
      <w:marBottom w:val="0"/>
      <w:divBdr>
        <w:top w:val="none" w:sz="0" w:space="0" w:color="auto"/>
        <w:left w:val="none" w:sz="0" w:space="0" w:color="auto"/>
        <w:bottom w:val="none" w:sz="0" w:space="0" w:color="auto"/>
        <w:right w:val="none" w:sz="0" w:space="0" w:color="auto"/>
      </w:divBdr>
    </w:div>
    <w:div w:id="253442168">
      <w:bodyDiv w:val="1"/>
      <w:marLeft w:val="0"/>
      <w:marRight w:val="0"/>
      <w:marTop w:val="0"/>
      <w:marBottom w:val="0"/>
      <w:divBdr>
        <w:top w:val="none" w:sz="0" w:space="0" w:color="auto"/>
        <w:left w:val="none" w:sz="0" w:space="0" w:color="auto"/>
        <w:bottom w:val="none" w:sz="0" w:space="0" w:color="auto"/>
        <w:right w:val="none" w:sz="0" w:space="0" w:color="auto"/>
      </w:divBdr>
    </w:div>
    <w:div w:id="283733681">
      <w:bodyDiv w:val="1"/>
      <w:marLeft w:val="0"/>
      <w:marRight w:val="0"/>
      <w:marTop w:val="0"/>
      <w:marBottom w:val="0"/>
      <w:divBdr>
        <w:top w:val="none" w:sz="0" w:space="0" w:color="auto"/>
        <w:left w:val="none" w:sz="0" w:space="0" w:color="auto"/>
        <w:bottom w:val="none" w:sz="0" w:space="0" w:color="auto"/>
        <w:right w:val="none" w:sz="0" w:space="0" w:color="auto"/>
      </w:divBdr>
    </w:div>
    <w:div w:id="284194926">
      <w:bodyDiv w:val="1"/>
      <w:marLeft w:val="0"/>
      <w:marRight w:val="0"/>
      <w:marTop w:val="0"/>
      <w:marBottom w:val="0"/>
      <w:divBdr>
        <w:top w:val="none" w:sz="0" w:space="0" w:color="auto"/>
        <w:left w:val="none" w:sz="0" w:space="0" w:color="auto"/>
        <w:bottom w:val="none" w:sz="0" w:space="0" w:color="auto"/>
        <w:right w:val="none" w:sz="0" w:space="0" w:color="auto"/>
      </w:divBdr>
    </w:div>
    <w:div w:id="304315838">
      <w:bodyDiv w:val="1"/>
      <w:marLeft w:val="0"/>
      <w:marRight w:val="0"/>
      <w:marTop w:val="0"/>
      <w:marBottom w:val="0"/>
      <w:divBdr>
        <w:top w:val="none" w:sz="0" w:space="0" w:color="auto"/>
        <w:left w:val="none" w:sz="0" w:space="0" w:color="auto"/>
        <w:bottom w:val="none" w:sz="0" w:space="0" w:color="auto"/>
        <w:right w:val="none" w:sz="0" w:space="0" w:color="auto"/>
      </w:divBdr>
    </w:div>
    <w:div w:id="357706933">
      <w:bodyDiv w:val="1"/>
      <w:marLeft w:val="0"/>
      <w:marRight w:val="0"/>
      <w:marTop w:val="0"/>
      <w:marBottom w:val="0"/>
      <w:divBdr>
        <w:top w:val="none" w:sz="0" w:space="0" w:color="auto"/>
        <w:left w:val="none" w:sz="0" w:space="0" w:color="auto"/>
        <w:bottom w:val="none" w:sz="0" w:space="0" w:color="auto"/>
        <w:right w:val="none" w:sz="0" w:space="0" w:color="auto"/>
      </w:divBdr>
    </w:div>
    <w:div w:id="369569536">
      <w:bodyDiv w:val="1"/>
      <w:marLeft w:val="0"/>
      <w:marRight w:val="0"/>
      <w:marTop w:val="0"/>
      <w:marBottom w:val="0"/>
      <w:divBdr>
        <w:top w:val="none" w:sz="0" w:space="0" w:color="auto"/>
        <w:left w:val="none" w:sz="0" w:space="0" w:color="auto"/>
        <w:bottom w:val="none" w:sz="0" w:space="0" w:color="auto"/>
        <w:right w:val="none" w:sz="0" w:space="0" w:color="auto"/>
      </w:divBdr>
    </w:div>
    <w:div w:id="396128016">
      <w:bodyDiv w:val="1"/>
      <w:marLeft w:val="0"/>
      <w:marRight w:val="0"/>
      <w:marTop w:val="0"/>
      <w:marBottom w:val="0"/>
      <w:divBdr>
        <w:top w:val="none" w:sz="0" w:space="0" w:color="auto"/>
        <w:left w:val="none" w:sz="0" w:space="0" w:color="auto"/>
        <w:bottom w:val="none" w:sz="0" w:space="0" w:color="auto"/>
        <w:right w:val="none" w:sz="0" w:space="0" w:color="auto"/>
      </w:divBdr>
    </w:div>
    <w:div w:id="451902318">
      <w:bodyDiv w:val="1"/>
      <w:marLeft w:val="0"/>
      <w:marRight w:val="0"/>
      <w:marTop w:val="0"/>
      <w:marBottom w:val="0"/>
      <w:divBdr>
        <w:top w:val="none" w:sz="0" w:space="0" w:color="auto"/>
        <w:left w:val="none" w:sz="0" w:space="0" w:color="auto"/>
        <w:bottom w:val="none" w:sz="0" w:space="0" w:color="auto"/>
        <w:right w:val="none" w:sz="0" w:space="0" w:color="auto"/>
      </w:divBdr>
    </w:div>
    <w:div w:id="470637586">
      <w:bodyDiv w:val="1"/>
      <w:marLeft w:val="0"/>
      <w:marRight w:val="0"/>
      <w:marTop w:val="0"/>
      <w:marBottom w:val="0"/>
      <w:divBdr>
        <w:top w:val="none" w:sz="0" w:space="0" w:color="auto"/>
        <w:left w:val="none" w:sz="0" w:space="0" w:color="auto"/>
        <w:bottom w:val="none" w:sz="0" w:space="0" w:color="auto"/>
        <w:right w:val="none" w:sz="0" w:space="0" w:color="auto"/>
      </w:divBdr>
    </w:div>
    <w:div w:id="545677242">
      <w:bodyDiv w:val="1"/>
      <w:marLeft w:val="0"/>
      <w:marRight w:val="0"/>
      <w:marTop w:val="0"/>
      <w:marBottom w:val="0"/>
      <w:divBdr>
        <w:top w:val="none" w:sz="0" w:space="0" w:color="auto"/>
        <w:left w:val="none" w:sz="0" w:space="0" w:color="auto"/>
        <w:bottom w:val="none" w:sz="0" w:space="0" w:color="auto"/>
        <w:right w:val="none" w:sz="0" w:space="0" w:color="auto"/>
      </w:divBdr>
    </w:div>
    <w:div w:id="560218859">
      <w:bodyDiv w:val="1"/>
      <w:marLeft w:val="0"/>
      <w:marRight w:val="0"/>
      <w:marTop w:val="0"/>
      <w:marBottom w:val="0"/>
      <w:divBdr>
        <w:top w:val="none" w:sz="0" w:space="0" w:color="auto"/>
        <w:left w:val="none" w:sz="0" w:space="0" w:color="auto"/>
        <w:bottom w:val="none" w:sz="0" w:space="0" w:color="auto"/>
        <w:right w:val="none" w:sz="0" w:space="0" w:color="auto"/>
      </w:divBdr>
    </w:div>
    <w:div w:id="679086625">
      <w:marLeft w:val="0"/>
      <w:marRight w:val="0"/>
      <w:marTop w:val="0"/>
      <w:marBottom w:val="0"/>
      <w:divBdr>
        <w:top w:val="none" w:sz="0" w:space="0" w:color="auto"/>
        <w:left w:val="none" w:sz="0" w:space="0" w:color="auto"/>
        <w:bottom w:val="none" w:sz="0" w:space="0" w:color="auto"/>
        <w:right w:val="none" w:sz="0" w:space="0" w:color="auto"/>
      </w:divBdr>
    </w:div>
    <w:div w:id="679086626">
      <w:marLeft w:val="0"/>
      <w:marRight w:val="0"/>
      <w:marTop w:val="0"/>
      <w:marBottom w:val="0"/>
      <w:divBdr>
        <w:top w:val="none" w:sz="0" w:space="0" w:color="auto"/>
        <w:left w:val="none" w:sz="0" w:space="0" w:color="auto"/>
        <w:bottom w:val="none" w:sz="0" w:space="0" w:color="auto"/>
        <w:right w:val="none" w:sz="0" w:space="0" w:color="auto"/>
      </w:divBdr>
    </w:div>
    <w:div w:id="679086627">
      <w:marLeft w:val="0"/>
      <w:marRight w:val="0"/>
      <w:marTop w:val="0"/>
      <w:marBottom w:val="0"/>
      <w:divBdr>
        <w:top w:val="none" w:sz="0" w:space="0" w:color="auto"/>
        <w:left w:val="none" w:sz="0" w:space="0" w:color="auto"/>
        <w:bottom w:val="none" w:sz="0" w:space="0" w:color="auto"/>
        <w:right w:val="none" w:sz="0" w:space="0" w:color="auto"/>
      </w:divBdr>
    </w:div>
    <w:div w:id="679086628">
      <w:marLeft w:val="0"/>
      <w:marRight w:val="0"/>
      <w:marTop w:val="0"/>
      <w:marBottom w:val="0"/>
      <w:divBdr>
        <w:top w:val="none" w:sz="0" w:space="0" w:color="auto"/>
        <w:left w:val="none" w:sz="0" w:space="0" w:color="auto"/>
        <w:bottom w:val="none" w:sz="0" w:space="0" w:color="auto"/>
        <w:right w:val="none" w:sz="0" w:space="0" w:color="auto"/>
      </w:divBdr>
    </w:div>
    <w:div w:id="679086629">
      <w:marLeft w:val="0"/>
      <w:marRight w:val="0"/>
      <w:marTop w:val="0"/>
      <w:marBottom w:val="0"/>
      <w:divBdr>
        <w:top w:val="none" w:sz="0" w:space="0" w:color="auto"/>
        <w:left w:val="none" w:sz="0" w:space="0" w:color="auto"/>
        <w:bottom w:val="none" w:sz="0" w:space="0" w:color="auto"/>
        <w:right w:val="none" w:sz="0" w:space="0" w:color="auto"/>
      </w:divBdr>
    </w:div>
    <w:div w:id="679086630">
      <w:marLeft w:val="0"/>
      <w:marRight w:val="0"/>
      <w:marTop w:val="0"/>
      <w:marBottom w:val="0"/>
      <w:divBdr>
        <w:top w:val="none" w:sz="0" w:space="0" w:color="auto"/>
        <w:left w:val="none" w:sz="0" w:space="0" w:color="auto"/>
        <w:bottom w:val="none" w:sz="0" w:space="0" w:color="auto"/>
        <w:right w:val="none" w:sz="0" w:space="0" w:color="auto"/>
      </w:divBdr>
    </w:div>
    <w:div w:id="679086631">
      <w:marLeft w:val="0"/>
      <w:marRight w:val="0"/>
      <w:marTop w:val="0"/>
      <w:marBottom w:val="0"/>
      <w:divBdr>
        <w:top w:val="none" w:sz="0" w:space="0" w:color="auto"/>
        <w:left w:val="none" w:sz="0" w:space="0" w:color="auto"/>
        <w:bottom w:val="none" w:sz="0" w:space="0" w:color="auto"/>
        <w:right w:val="none" w:sz="0" w:space="0" w:color="auto"/>
      </w:divBdr>
    </w:div>
    <w:div w:id="679086632">
      <w:marLeft w:val="0"/>
      <w:marRight w:val="0"/>
      <w:marTop w:val="0"/>
      <w:marBottom w:val="0"/>
      <w:divBdr>
        <w:top w:val="none" w:sz="0" w:space="0" w:color="auto"/>
        <w:left w:val="none" w:sz="0" w:space="0" w:color="auto"/>
        <w:bottom w:val="none" w:sz="0" w:space="0" w:color="auto"/>
        <w:right w:val="none" w:sz="0" w:space="0" w:color="auto"/>
      </w:divBdr>
    </w:div>
    <w:div w:id="679086633">
      <w:marLeft w:val="0"/>
      <w:marRight w:val="0"/>
      <w:marTop w:val="0"/>
      <w:marBottom w:val="0"/>
      <w:divBdr>
        <w:top w:val="none" w:sz="0" w:space="0" w:color="auto"/>
        <w:left w:val="none" w:sz="0" w:space="0" w:color="auto"/>
        <w:bottom w:val="none" w:sz="0" w:space="0" w:color="auto"/>
        <w:right w:val="none" w:sz="0" w:space="0" w:color="auto"/>
      </w:divBdr>
    </w:div>
    <w:div w:id="679086634">
      <w:marLeft w:val="0"/>
      <w:marRight w:val="0"/>
      <w:marTop w:val="0"/>
      <w:marBottom w:val="0"/>
      <w:divBdr>
        <w:top w:val="none" w:sz="0" w:space="0" w:color="auto"/>
        <w:left w:val="none" w:sz="0" w:space="0" w:color="auto"/>
        <w:bottom w:val="none" w:sz="0" w:space="0" w:color="auto"/>
        <w:right w:val="none" w:sz="0" w:space="0" w:color="auto"/>
      </w:divBdr>
    </w:div>
    <w:div w:id="679086635">
      <w:marLeft w:val="0"/>
      <w:marRight w:val="0"/>
      <w:marTop w:val="0"/>
      <w:marBottom w:val="0"/>
      <w:divBdr>
        <w:top w:val="none" w:sz="0" w:space="0" w:color="auto"/>
        <w:left w:val="none" w:sz="0" w:space="0" w:color="auto"/>
        <w:bottom w:val="none" w:sz="0" w:space="0" w:color="auto"/>
        <w:right w:val="none" w:sz="0" w:space="0" w:color="auto"/>
      </w:divBdr>
    </w:div>
    <w:div w:id="679086636">
      <w:marLeft w:val="0"/>
      <w:marRight w:val="0"/>
      <w:marTop w:val="0"/>
      <w:marBottom w:val="0"/>
      <w:divBdr>
        <w:top w:val="none" w:sz="0" w:space="0" w:color="auto"/>
        <w:left w:val="none" w:sz="0" w:space="0" w:color="auto"/>
        <w:bottom w:val="none" w:sz="0" w:space="0" w:color="auto"/>
        <w:right w:val="none" w:sz="0" w:space="0" w:color="auto"/>
      </w:divBdr>
    </w:div>
    <w:div w:id="679086637">
      <w:marLeft w:val="0"/>
      <w:marRight w:val="0"/>
      <w:marTop w:val="0"/>
      <w:marBottom w:val="0"/>
      <w:divBdr>
        <w:top w:val="none" w:sz="0" w:space="0" w:color="auto"/>
        <w:left w:val="none" w:sz="0" w:space="0" w:color="auto"/>
        <w:bottom w:val="none" w:sz="0" w:space="0" w:color="auto"/>
        <w:right w:val="none" w:sz="0" w:space="0" w:color="auto"/>
      </w:divBdr>
    </w:div>
    <w:div w:id="679086638">
      <w:marLeft w:val="0"/>
      <w:marRight w:val="0"/>
      <w:marTop w:val="0"/>
      <w:marBottom w:val="0"/>
      <w:divBdr>
        <w:top w:val="none" w:sz="0" w:space="0" w:color="auto"/>
        <w:left w:val="none" w:sz="0" w:space="0" w:color="auto"/>
        <w:bottom w:val="none" w:sz="0" w:space="0" w:color="auto"/>
        <w:right w:val="none" w:sz="0" w:space="0" w:color="auto"/>
      </w:divBdr>
    </w:div>
    <w:div w:id="679086639">
      <w:marLeft w:val="0"/>
      <w:marRight w:val="0"/>
      <w:marTop w:val="0"/>
      <w:marBottom w:val="0"/>
      <w:divBdr>
        <w:top w:val="none" w:sz="0" w:space="0" w:color="auto"/>
        <w:left w:val="none" w:sz="0" w:space="0" w:color="auto"/>
        <w:bottom w:val="none" w:sz="0" w:space="0" w:color="auto"/>
        <w:right w:val="none" w:sz="0" w:space="0" w:color="auto"/>
      </w:divBdr>
    </w:div>
    <w:div w:id="679086640">
      <w:marLeft w:val="0"/>
      <w:marRight w:val="0"/>
      <w:marTop w:val="0"/>
      <w:marBottom w:val="0"/>
      <w:divBdr>
        <w:top w:val="none" w:sz="0" w:space="0" w:color="auto"/>
        <w:left w:val="none" w:sz="0" w:space="0" w:color="auto"/>
        <w:bottom w:val="none" w:sz="0" w:space="0" w:color="auto"/>
        <w:right w:val="none" w:sz="0" w:space="0" w:color="auto"/>
      </w:divBdr>
    </w:div>
    <w:div w:id="679086641">
      <w:marLeft w:val="0"/>
      <w:marRight w:val="0"/>
      <w:marTop w:val="0"/>
      <w:marBottom w:val="0"/>
      <w:divBdr>
        <w:top w:val="none" w:sz="0" w:space="0" w:color="auto"/>
        <w:left w:val="none" w:sz="0" w:space="0" w:color="auto"/>
        <w:bottom w:val="none" w:sz="0" w:space="0" w:color="auto"/>
        <w:right w:val="none" w:sz="0" w:space="0" w:color="auto"/>
      </w:divBdr>
    </w:div>
    <w:div w:id="679086642">
      <w:marLeft w:val="0"/>
      <w:marRight w:val="0"/>
      <w:marTop w:val="0"/>
      <w:marBottom w:val="0"/>
      <w:divBdr>
        <w:top w:val="none" w:sz="0" w:space="0" w:color="auto"/>
        <w:left w:val="none" w:sz="0" w:space="0" w:color="auto"/>
        <w:bottom w:val="none" w:sz="0" w:space="0" w:color="auto"/>
        <w:right w:val="none" w:sz="0" w:space="0" w:color="auto"/>
      </w:divBdr>
    </w:div>
    <w:div w:id="679086643">
      <w:marLeft w:val="0"/>
      <w:marRight w:val="0"/>
      <w:marTop w:val="0"/>
      <w:marBottom w:val="0"/>
      <w:divBdr>
        <w:top w:val="none" w:sz="0" w:space="0" w:color="auto"/>
        <w:left w:val="none" w:sz="0" w:space="0" w:color="auto"/>
        <w:bottom w:val="none" w:sz="0" w:space="0" w:color="auto"/>
        <w:right w:val="none" w:sz="0" w:space="0" w:color="auto"/>
      </w:divBdr>
    </w:div>
    <w:div w:id="679086644">
      <w:marLeft w:val="0"/>
      <w:marRight w:val="0"/>
      <w:marTop w:val="0"/>
      <w:marBottom w:val="0"/>
      <w:divBdr>
        <w:top w:val="none" w:sz="0" w:space="0" w:color="auto"/>
        <w:left w:val="none" w:sz="0" w:space="0" w:color="auto"/>
        <w:bottom w:val="none" w:sz="0" w:space="0" w:color="auto"/>
        <w:right w:val="none" w:sz="0" w:space="0" w:color="auto"/>
      </w:divBdr>
    </w:div>
    <w:div w:id="679086645">
      <w:marLeft w:val="0"/>
      <w:marRight w:val="0"/>
      <w:marTop w:val="0"/>
      <w:marBottom w:val="0"/>
      <w:divBdr>
        <w:top w:val="none" w:sz="0" w:space="0" w:color="auto"/>
        <w:left w:val="none" w:sz="0" w:space="0" w:color="auto"/>
        <w:bottom w:val="none" w:sz="0" w:space="0" w:color="auto"/>
        <w:right w:val="none" w:sz="0" w:space="0" w:color="auto"/>
      </w:divBdr>
    </w:div>
    <w:div w:id="679086646">
      <w:marLeft w:val="0"/>
      <w:marRight w:val="0"/>
      <w:marTop w:val="0"/>
      <w:marBottom w:val="0"/>
      <w:divBdr>
        <w:top w:val="none" w:sz="0" w:space="0" w:color="auto"/>
        <w:left w:val="none" w:sz="0" w:space="0" w:color="auto"/>
        <w:bottom w:val="none" w:sz="0" w:space="0" w:color="auto"/>
        <w:right w:val="none" w:sz="0" w:space="0" w:color="auto"/>
      </w:divBdr>
    </w:div>
    <w:div w:id="679086647">
      <w:marLeft w:val="0"/>
      <w:marRight w:val="0"/>
      <w:marTop w:val="0"/>
      <w:marBottom w:val="0"/>
      <w:divBdr>
        <w:top w:val="none" w:sz="0" w:space="0" w:color="auto"/>
        <w:left w:val="none" w:sz="0" w:space="0" w:color="auto"/>
        <w:bottom w:val="none" w:sz="0" w:space="0" w:color="auto"/>
        <w:right w:val="none" w:sz="0" w:space="0" w:color="auto"/>
      </w:divBdr>
    </w:div>
    <w:div w:id="679086648">
      <w:marLeft w:val="0"/>
      <w:marRight w:val="0"/>
      <w:marTop w:val="0"/>
      <w:marBottom w:val="0"/>
      <w:divBdr>
        <w:top w:val="none" w:sz="0" w:space="0" w:color="auto"/>
        <w:left w:val="none" w:sz="0" w:space="0" w:color="auto"/>
        <w:bottom w:val="none" w:sz="0" w:space="0" w:color="auto"/>
        <w:right w:val="none" w:sz="0" w:space="0" w:color="auto"/>
      </w:divBdr>
    </w:div>
    <w:div w:id="679086649">
      <w:marLeft w:val="0"/>
      <w:marRight w:val="0"/>
      <w:marTop w:val="0"/>
      <w:marBottom w:val="0"/>
      <w:divBdr>
        <w:top w:val="none" w:sz="0" w:space="0" w:color="auto"/>
        <w:left w:val="none" w:sz="0" w:space="0" w:color="auto"/>
        <w:bottom w:val="none" w:sz="0" w:space="0" w:color="auto"/>
        <w:right w:val="none" w:sz="0" w:space="0" w:color="auto"/>
      </w:divBdr>
    </w:div>
    <w:div w:id="679086650">
      <w:marLeft w:val="0"/>
      <w:marRight w:val="0"/>
      <w:marTop w:val="0"/>
      <w:marBottom w:val="0"/>
      <w:divBdr>
        <w:top w:val="none" w:sz="0" w:space="0" w:color="auto"/>
        <w:left w:val="none" w:sz="0" w:space="0" w:color="auto"/>
        <w:bottom w:val="none" w:sz="0" w:space="0" w:color="auto"/>
        <w:right w:val="none" w:sz="0" w:space="0" w:color="auto"/>
      </w:divBdr>
    </w:div>
    <w:div w:id="679086651">
      <w:marLeft w:val="0"/>
      <w:marRight w:val="0"/>
      <w:marTop w:val="0"/>
      <w:marBottom w:val="0"/>
      <w:divBdr>
        <w:top w:val="none" w:sz="0" w:space="0" w:color="auto"/>
        <w:left w:val="none" w:sz="0" w:space="0" w:color="auto"/>
        <w:bottom w:val="none" w:sz="0" w:space="0" w:color="auto"/>
        <w:right w:val="none" w:sz="0" w:space="0" w:color="auto"/>
      </w:divBdr>
    </w:div>
    <w:div w:id="679086652">
      <w:marLeft w:val="0"/>
      <w:marRight w:val="0"/>
      <w:marTop w:val="0"/>
      <w:marBottom w:val="0"/>
      <w:divBdr>
        <w:top w:val="none" w:sz="0" w:space="0" w:color="auto"/>
        <w:left w:val="none" w:sz="0" w:space="0" w:color="auto"/>
        <w:bottom w:val="none" w:sz="0" w:space="0" w:color="auto"/>
        <w:right w:val="none" w:sz="0" w:space="0" w:color="auto"/>
      </w:divBdr>
    </w:div>
    <w:div w:id="679086653">
      <w:marLeft w:val="0"/>
      <w:marRight w:val="0"/>
      <w:marTop w:val="0"/>
      <w:marBottom w:val="0"/>
      <w:divBdr>
        <w:top w:val="none" w:sz="0" w:space="0" w:color="auto"/>
        <w:left w:val="none" w:sz="0" w:space="0" w:color="auto"/>
        <w:bottom w:val="none" w:sz="0" w:space="0" w:color="auto"/>
        <w:right w:val="none" w:sz="0" w:space="0" w:color="auto"/>
      </w:divBdr>
    </w:div>
    <w:div w:id="679086654">
      <w:marLeft w:val="0"/>
      <w:marRight w:val="0"/>
      <w:marTop w:val="0"/>
      <w:marBottom w:val="0"/>
      <w:divBdr>
        <w:top w:val="none" w:sz="0" w:space="0" w:color="auto"/>
        <w:left w:val="none" w:sz="0" w:space="0" w:color="auto"/>
        <w:bottom w:val="none" w:sz="0" w:space="0" w:color="auto"/>
        <w:right w:val="none" w:sz="0" w:space="0" w:color="auto"/>
      </w:divBdr>
    </w:div>
    <w:div w:id="679086655">
      <w:marLeft w:val="0"/>
      <w:marRight w:val="0"/>
      <w:marTop w:val="0"/>
      <w:marBottom w:val="0"/>
      <w:divBdr>
        <w:top w:val="none" w:sz="0" w:space="0" w:color="auto"/>
        <w:left w:val="none" w:sz="0" w:space="0" w:color="auto"/>
        <w:bottom w:val="none" w:sz="0" w:space="0" w:color="auto"/>
        <w:right w:val="none" w:sz="0" w:space="0" w:color="auto"/>
      </w:divBdr>
    </w:div>
    <w:div w:id="679086656">
      <w:marLeft w:val="0"/>
      <w:marRight w:val="0"/>
      <w:marTop w:val="0"/>
      <w:marBottom w:val="0"/>
      <w:divBdr>
        <w:top w:val="none" w:sz="0" w:space="0" w:color="auto"/>
        <w:left w:val="none" w:sz="0" w:space="0" w:color="auto"/>
        <w:bottom w:val="none" w:sz="0" w:space="0" w:color="auto"/>
        <w:right w:val="none" w:sz="0" w:space="0" w:color="auto"/>
      </w:divBdr>
    </w:div>
    <w:div w:id="679086657">
      <w:marLeft w:val="0"/>
      <w:marRight w:val="0"/>
      <w:marTop w:val="0"/>
      <w:marBottom w:val="0"/>
      <w:divBdr>
        <w:top w:val="none" w:sz="0" w:space="0" w:color="auto"/>
        <w:left w:val="none" w:sz="0" w:space="0" w:color="auto"/>
        <w:bottom w:val="none" w:sz="0" w:space="0" w:color="auto"/>
        <w:right w:val="none" w:sz="0" w:space="0" w:color="auto"/>
      </w:divBdr>
    </w:div>
    <w:div w:id="679086658">
      <w:marLeft w:val="0"/>
      <w:marRight w:val="0"/>
      <w:marTop w:val="0"/>
      <w:marBottom w:val="0"/>
      <w:divBdr>
        <w:top w:val="none" w:sz="0" w:space="0" w:color="auto"/>
        <w:left w:val="none" w:sz="0" w:space="0" w:color="auto"/>
        <w:bottom w:val="none" w:sz="0" w:space="0" w:color="auto"/>
        <w:right w:val="none" w:sz="0" w:space="0" w:color="auto"/>
      </w:divBdr>
    </w:div>
    <w:div w:id="679086659">
      <w:marLeft w:val="0"/>
      <w:marRight w:val="0"/>
      <w:marTop w:val="0"/>
      <w:marBottom w:val="0"/>
      <w:divBdr>
        <w:top w:val="none" w:sz="0" w:space="0" w:color="auto"/>
        <w:left w:val="none" w:sz="0" w:space="0" w:color="auto"/>
        <w:bottom w:val="none" w:sz="0" w:space="0" w:color="auto"/>
        <w:right w:val="none" w:sz="0" w:space="0" w:color="auto"/>
      </w:divBdr>
    </w:div>
    <w:div w:id="679086660">
      <w:marLeft w:val="0"/>
      <w:marRight w:val="0"/>
      <w:marTop w:val="0"/>
      <w:marBottom w:val="0"/>
      <w:divBdr>
        <w:top w:val="none" w:sz="0" w:space="0" w:color="auto"/>
        <w:left w:val="none" w:sz="0" w:space="0" w:color="auto"/>
        <w:bottom w:val="none" w:sz="0" w:space="0" w:color="auto"/>
        <w:right w:val="none" w:sz="0" w:space="0" w:color="auto"/>
      </w:divBdr>
    </w:div>
    <w:div w:id="679086661">
      <w:marLeft w:val="0"/>
      <w:marRight w:val="0"/>
      <w:marTop w:val="0"/>
      <w:marBottom w:val="0"/>
      <w:divBdr>
        <w:top w:val="none" w:sz="0" w:space="0" w:color="auto"/>
        <w:left w:val="none" w:sz="0" w:space="0" w:color="auto"/>
        <w:bottom w:val="none" w:sz="0" w:space="0" w:color="auto"/>
        <w:right w:val="none" w:sz="0" w:space="0" w:color="auto"/>
      </w:divBdr>
    </w:div>
    <w:div w:id="679086662">
      <w:marLeft w:val="0"/>
      <w:marRight w:val="0"/>
      <w:marTop w:val="0"/>
      <w:marBottom w:val="0"/>
      <w:divBdr>
        <w:top w:val="none" w:sz="0" w:space="0" w:color="auto"/>
        <w:left w:val="none" w:sz="0" w:space="0" w:color="auto"/>
        <w:bottom w:val="none" w:sz="0" w:space="0" w:color="auto"/>
        <w:right w:val="none" w:sz="0" w:space="0" w:color="auto"/>
      </w:divBdr>
    </w:div>
    <w:div w:id="679086663">
      <w:marLeft w:val="0"/>
      <w:marRight w:val="0"/>
      <w:marTop w:val="0"/>
      <w:marBottom w:val="0"/>
      <w:divBdr>
        <w:top w:val="none" w:sz="0" w:space="0" w:color="auto"/>
        <w:left w:val="none" w:sz="0" w:space="0" w:color="auto"/>
        <w:bottom w:val="none" w:sz="0" w:space="0" w:color="auto"/>
        <w:right w:val="none" w:sz="0" w:space="0" w:color="auto"/>
      </w:divBdr>
    </w:div>
    <w:div w:id="679086664">
      <w:marLeft w:val="0"/>
      <w:marRight w:val="0"/>
      <w:marTop w:val="0"/>
      <w:marBottom w:val="0"/>
      <w:divBdr>
        <w:top w:val="none" w:sz="0" w:space="0" w:color="auto"/>
        <w:left w:val="none" w:sz="0" w:space="0" w:color="auto"/>
        <w:bottom w:val="none" w:sz="0" w:space="0" w:color="auto"/>
        <w:right w:val="none" w:sz="0" w:space="0" w:color="auto"/>
      </w:divBdr>
    </w:div>
    <w:div w:id="679086665">
      <w:marLeft w:val="0"/>
      <w:marRight w:val="0"/>
      <w:marTop w:val="0"/>
      <w:marBottom w:val="0"/>
      <w:divBdr>
        <w:top w:val="none" w:sz="0" w:space="0" w:color="auto"/>
        <w:left w:val="none" w:sz="0" w:space="0" w:color="auto"/>
        <w:bottom w:val="none" w:sz="0" w:space="0" w:color="auto"/>
        <w:right w:val="none" w:sz="0" w:space="0" w:color="auto"/>
      </w:divBdr>
    </w:div>
    <w:div w:id="679086666">
      <w:marLeft w:val="0"/>
      <w:marRight w:val="0"/>
      <w:marTop w:val="0"/>
      <w:marBottom w:val="0"/>
      <w:divBdr>
        <w:top w:val="none" w:sz="0" w:space="0" w:color="auto"/>
        <w:left w:val="none" w:sz="0" w:space="0" w:color="auto"/>
        <w:bottom w:val="none" w:sz="0" w:space="0" w:color="auto"/>
        <w:right w:val="none" w:sz="0" w:space="0" w:color="auto"/>
      </w:divBdr>
    </w:div>
    <w:div w:id="679086667">
      <w:marLeft w:val="0"/>
      <w:marRight w:val="0"/>
      <w:marTop w:val="0"/>
      <w:marBottom w:val="0"/>
      <w:divBdr>
        <w:top w:val="none" w:sz="0" w:space="0" w:color="auto"/>
        <w:left w:val="none" w:sz="0" w:space="0" w:color="auto"/>
        <w:bottom w:val="none" w:sz="0" w:space="0" w:color="auto"/>
        <w:right w:val="none" w:sz="0" w:space="0" w:color="auto"/>
      </w:divBdr>
    </w:div>
    <w:div w:id="679086668">
      <w:marLeft w:val="0"/>
      <w:marRight w:val="0"/>
      <w:marTop w:val="0"/>
      <w:marBottom w:val="0"/>
      <w:divBdr>
        <w:top w:val="none" w:sz="0" w:space="0" w:color="auto"/>
        <w:left w:val="none" w:sz="0" w:space="0" w:color="auto"/>
        <w:bottom w:val="none" w:sz="0" w:space="0" w:color="auto"/>
        <w:right w:val="none" w:sz="0" w:space="0" w:color="auto"/>
      </w:divBdr>
    </w:div>
    <w:div w:id="679086669">
      <w:marLeft w:val="0"/>
      <w:marRight w:val="0"/>
      <w:marTop w:val="0"/>
      <w:marBottom w:val="0"/>
      <w:divBdr>
        <w:top w:val="none" w:sz="0" w:space="0" w:color="auto"/>
        <w:left w:val="none" w:sz="0" w:space="0" w:color="auto"/>
        <w:bottom w:val="none" w:sz="0" w:space="0" w:color="auto"/>
        <w:right w:val="none" w:sz="0" w:space="0" w:color="auto"/>
      </w:divBdr>
    </w:div>
    <w:div w:id="679086670">
      <w:marLeft w:val="0"/>
      <w:marRight w:val="0"/>
      <w:marTop w:val="0"/>
      <w:marBottom w:val="0"/>
      <w:divBdr>
        <w:top w:val="none" w:sz="0" w:space="0" w:color="auto"/>
        <w:left w:val="none" w:sz="0" w:space="0" w:color="auto"/>
        <w:bottom w:val="none" w:sz="0" w:space="0" w:color="auto"/>
        <w:right w:val="none" w:sz="0" w:space="0" w:color="auto"/>
      </w:divBdr>
    </w:div>
    <w:div w:id="679086671">
      <w:marLeft w:val="0"/>
      <w:marRight w:val="0"/>
      <w:marTop w:val="0"/>
      <w:marBottom w:val="0"/>
      <w:divBdr>
        <w:top w:val="none" w:sz="0" w:space="0" w:color="auto"/>
        <w:left w:val="none" w:sz="0" w:space="0" w:color="auto"/>
        <w:bottom w:val="none" w:sz="0" w:space="0" w:color="auto"/>
        <w:right w:val="none" w:sz="0" w:space="0" w:color="auto"/>
      </w:divBdr>
    </w:div>
    <w:div w:id="679086672">
      <w:marLeft w:val="0"/>
      <w:marRight w:val="0"/>
      <w:marTop w:val="0"/>
      <w:marBottom w:val="0"/>
      <w:divBdr>
        <w:top w:val="none" w:sz="0" w:space="0" w:color="auto"/>
        <w:left w:val="none" w:sz="0" w:space="0" w:color="auto"/>
        <w:bottom w:val="none" w:sz="0" w:space="0" w:color="auto"/>
        <w:right w:val="none" w:sz="0" w:space="0" w:color="auto"/>
      </w:divBdr>
    </w:div>
    <w:div w:id="679086673">
      <w:marLeft w:val="0"/>
      <w:marRight w:val="0"/>
      <w:marTop w:val="0"/>
      <w:marBottom w:val="0"/>
      <w:divBdr>
        <w:top w:val="none" w:sz="0" w:space="0" w:color="auto"/>
        <w:left w:val="none" w:sz="0" w:space="0" w:color="auto"/>
        <w:bottom w:val="none" w:sz="0" w:space="0" w:color="auto"/>
        <w:right w:val="none" w:sz="0" w:space="0" w:color="auto"/>
      </w:divBdr>
    </w:div>
    <w:div w:id="679086674">
      <w:marLeft w:val="0"/>
      <w:marRight w:val="0"/>
      <w:marTop w:val="0"/>
      <w:marBottom w:val="0"/>
      <w:divBdr>
        <w:top w:val="none" w:sz="0" w:space="0" w:color="auto"/>
        <w:left w:val="none" w:sz="0" w:space="0" w:color="auto"/>
        <w:bottom w:val="none" w:sz="0" w:space="0" w:color="auto"/>
        <w:right w:val="none" w:sz="0" w:space="0" w:color="auto"/>
      </w:divBdr>
    </w:div>
    <w:div w:id="679086675">
      <w:marLeft w:val="0"/>
      <w:marRight w:val="0"/>
      <w:marTop w:val="0"/>
      <w:marBottom w:val="0"/>
      <w:divBdr>
        <w:top w:val="none" w:sz="0" w:space="0" w:color="auto"/>
        <w:left w:val="none" w:sz="0" w:space="0" w:color="auto"/>
        <w:bottom w:val="none" w:sz="0" w:space="0" w:color="auto"/>
        <w:right w:val="none" w:sz="0" w:space="0" w:color="auto"/>
      </w:divBdr>
    </w:div>
    <w:div w:id="679086676">
      <w:marLeft w:val="0"/>
      <w:marRight w:val="0"/>
      <w:marTop w:val="0"/>
      <w:marBottom w:val="0"/>
      <w:divBdr>
        <w:top w:val="none" w:sz="0" w:space="0" w:color="auto"/>
        <w:left w:val="none" w:sz="0" w:space="0" w:color="auto"/>
        <w:bottom w:val="none" w:sz="0" w:space="0" w:color="auto"/>
        <w:right w:val="none" w:sz="0" w:space="0" w:color="auto"/>
      </w:divBdr>
    </w:div>
    <w:div w:id="679086677">
      <w:marLeft w:val="0"/>
      <w:marRight w:val="0"/>
      <w:marTop w:val="0"/>
      <w:marBottom w:val="0"/>
      <w:divBdr>
        <w:top w:val="none" w:sz="0" w:space="0" w:color="auto"/>
        <w:left w:val="none" w:sz="0" w:space="0" w:color="auto"/>
        <w:bottom w:val="none" w:sz="0" w:space="0" w:color="auto"/>
        <w:right w:val="none" w:sz="0" w:space="0" w:color="auto"/>
      </w:divBdr>
    </w:div>
    <w:div w:id="679086678">
      <w:marLeft w:val="0"/>
      <w:marRight w:val="0"/>
      <w:marTop w:val="0"/>
      <w:marBottom w:val="0"/>
      <w:divBdr>
        <w:top w:val="none" w:sz="0" w:space="0" w:color="auto"/>
        <w:left w:val="none" w:sz="0" w:space="0" w:color="auto"/>
        <w:bottom w:val="none" w:sz="0" w:space="0" w:color="auto"/>
        <w:right w:val="none" w:sz="0" w:space="0" w:color="auto"/>
      </w:divBdr>
    </w:div>
    <w:div w:id="679086679">
      <w:marLeft w:val="0"/>
      <w:marRight w:val="0"/>
      <w:marTop w:val="0"/>
      <w:marBottom w:val="0"/>
      <w:divBdr>
        <w:top w:val="none" w:sz="0" w:space="0" w:color="auto"/>
        <w:left w:val="none" w:sz="0" w:space="0" w:color="auto"/>
        <w:bottom w:val="none" w:sz="0" w:space="0" w:color="auto"/>
        <w:right w:val="none" w:sz="0" w:space="0" w:color="auto"/>
      </w:divBdr>
    </w:div>
    <w:div w:id="679086680">
      <w:marLeft w:val="0"/>
      <w:marRight w:val="0"/>
      <w:marTop w:val="0"/>
      <w:marBottom w:val="0"/>
      <w:divBdr>
        <w:top w:val="none" w:sz="0" w:space="0" w:color="auto"/>
        <w:left w:val="none" w:sz="0" w:space="0" w:color="auto"/>
        <w:bottom w:val="none" w:sz="0" w:space="0" w:color="auto"/>
        <w:right w:val="none" w:sz="0" w:space="0" w:color="auto"/>
      </w:divBdr>
    </w:div>
    <w:div w:id="679086681">
      <w:marLeft w:val="0"/>
      <w:marRight w:val="0"/>
      <w:marTop w:val="0"/>
      <w:marBottom w:val="0"/>
      <w:divBdr>
        <w:top w:val="none" w:sz="0" w:space="0" w:color="auto"/>
        <w:left w:val="none" w:sz="0" w:space="0" w:color="auto"/>
        <w:bottom w:val="none" w:sz="0" w:space="0" w:color="auto"/>
        <w:right w:val="none" w:sz="0" w:space="0" w:color="auto"/>
      </w:divBdr>
    </w:div>
    <w:div w:id="679086682">
      <w:marLeft w:val="0"/>
      <w:marRight w:val="0"/>
      <w:marTop w:val="0"/>
      <w:marBottom w:val="0"/>
      <w:divBdr>
        <w:top w:val="none" w:sz="0" w:space="0" w:color="auto"/>
        <w:left w:val="none" w:sz="0" w:space="0" w:color="auto"/>
        <w:bottom w:val="none" w:sz="0" w:space="0" w:color="auto"/>
        <w:right w:val="none" w:sz="0" w:space="0" w:color="auto"/>
      </w:divBdr>
    </w:div>
    <w:div w:id="679086683">
      <w:marLeft w:val="0"/>
      <w:marRight w:val="0"/>
      <w:marTop w:val="0"/>
      <w:marBottom w:val="0"/>
      <w:divBdr>
        <w:top w:val="none" w:sz="0" w:space="0" w:color="auto"/>
        <w:left w:val="none" w:sz="0" w:space="0" w:color="auto"/>
        <w:bottom w:val="none" w:sz="0" w:space="0" w:color="auto"/>
        <w:right w:val="none" w:sz="0" w:space="0" w:color="auto"/>
      </w:divBdr>
    </w:div>
    <w:div w:id="679086684">
      <w:marLeft w:val="0"/>
      <w:marRight w:val="0"/>
      <w:marTop w:val="0"/>
      <w:marBottom w:val="0"/>
      <w:divBdr>
        <w:top w:val="none" w:sz="0" w:space="0" w:color="auto"/>
        <w:left w:val="none" w:sz="0" w:space="0" w:color="auto"/>
        <w:bottom w:val="none" w:sz="0" w:space="0" w:color="auto"/>
        <w:right w:val="none" w:sz="0" w:space="0" w:color="auto"/>
      </w:divBdr>
    </w:div>
    <w:div w:id="679086685">
      <w:marLeft w:val="0"/>
      <w:marRight w:val="0"/>
      <w:marTop w:val="0"/>
      <w:marBottom w:val="0"/>
      <w:divBdr>
        <w:top w:val="none" w:sz="0" w:space="0" w:color="auto"/>
        <w:left w:val="none" w:sz="0" w:space="0" w:color="auto"/>
        <w:bottom w:val="none" w:sz="0" w:space="0" w:color="auto"/>
        <w:right w:val="none" w:sz="0" w:space="0" w:color="auto"/>
      </w:divBdr>
    </w:div>
    <w:div w:id="679086686">
      <w:marLeft w:val="0"/>
      <w:marRight w:val="0"/>
      <w:marTop w:val="0"/>
      <w:marBottom w:val="0"/>
      <w:divBdr>
        <w:top w:val="none" w:sz="0" w:space="0" w:color="auto"/>
        <w:left w:val="none" w:sz="0" w:space="0" w:color="auto"/>
        <w:bottom w:val="none" w:sz="0" w:space="0" w:color="auto"/>
        <w:right w:val="none" w:sz="0" w:space="0" w:color="auto"/>
      </w:divBdr>
    </w:div>
    <w:div w:id="679086687">
      <w:marLeft w:val="0"/>
      <w:marRight w:val="0"/>
      <w:marTop w:val="0"/>
      <w:marBottom w:val="0"/>
      <w:divBdr>
        <w:top w:val="none" w:sz="0" w:space="0" w:color="auto"/>
        <w:left w:val="none" w:sz="0" w:space="0" w:color="auto"/>
        <w:bottom w:val="none" w:sz="0" w:space="0" w:color="auto"/>
        <w:right w:val="none" w:sz="0" w:space="0" w:color="auto"/>
      </w:divBdr>
    </w:div>
    <w:div w:id="679086688">
      <w:marLeft w:val="0"/>
      <w:marRight w:val="0"/>
      <w:marTop w:val="0"/>
      <w:marBottom w:val="0"/>
      <w:divBdr>
        <w:top w:val="none" w:sz="0" w:space="0" w:color="auto"/>
        <w:left w:val="none" w:sz="0" w:space="0" w:color="auto"/>
        <w:bottom w:val="none" w:sz="0" w:space="0" w:color="auto"/>
        <w:right w:val="none" w:sz="0" w:space="0" w:color="auto"/>
      </w:divBdr>
    </w:div>
    <w:div w:id="679086689">
      <w:marLeft w:val="0"/>
      <w:marRight w:val="0"/>
      <w:marTop w:val="0"/>
      <w:marBottom w:val="0"/>
      <w:divBdr>
        <w:top w:val="none" w:sz="0" w:space="0" w:color="auto"/>
        <w:left w:val="none" w:sz="0" w:space="0" w:color="auto"/>
        <w:bottom w:val="none" w:sz="0" w:space="0" w:color="auto"/>
        <w:right w:val="none" w:sz="0" w:space="0" w:color="auto"/>
      </w:divBdr>
    </w:div>
    <w:div w:id="679086690">
      <w:marLeft w:val="0"/>
      <w:marRight w:val="0"/>
      <w:marTop w:val="0"/>
      <w:marBottom w:val="0"/>
      <w:divBdr>
        <w:top w:val="none" w:sz="0" w:space="0" w:color="auto"/>
        <w:left w:val="none" w:sz="0" w:space="0" w:color="auto"/>
        <w:bottom w:val="none" w:sz="0" w:space="0" w:color="auto"/>
        <w:right w:val="none" w:sz="0" w:space="0" w:color="auto"/>
      </w:divBdr>
    </w:div>
    <w:div w:id="679086691">
      <w:marLeft w:val="0"/>
      <w:marRight w:val="0"/>
      <w:marTop w:val="0"/>
      <w:marBottom w:val="0"/>
      <w:divBdr>
        <w:top w:val="none" w:sz="0" w:space="0" w:color="auto"/>
        <w:left w:val="none" w:sz="0" w:space="0" w:color="auto"/>
        <w:bottom w:val="none" w:sz="0" w:space="0" w:color="auto"/>
        <w:right w:val="none" w:sz="0" w:space="0" w:color="auto"/>
      </w:divBdr>
    </w:div>
    <w:div w:id="679086692">
      <w:marLeft w:val="0"/>
      <w:marRight w:val="0"/>
      <w:marTop w:val="0"/>
      <w:marBottom w:val="0"/>
      <w:divBdr>
        <w:top w:val="none" w:sz="0" w:space="0" w:color="auto"/>
        <w:left w:val="none" w:sz="0" w:space="0" w:color="auto"/>
        <w:bottom w:val="none" w:sz="0" w:space="0" w:color="auto"/>
        <w:right w:val="none" w:sz="0" w:space="0" w:color="auto"/>
      </w:divBdr>
    </w:div>
    <w:div w:id="679086693">
      <w:marLeft w:val="0"/>
      <w:marRight w:val="0"/>
      <w:marTop w:val="0"/>
      <w:marBottom w:val="0"/>
      <w:divBdr>
        <w:top w:val="none" w:sz="0" w:space="0" w:color="auto"/>
        <w:left w:val="none" w:sz="0" w:space="0" w:color="auto"/>
        <w:bottom w:val="none" w:sz="0" w:space="0" w:color="auto"/>
        <w:right w:val="none" w:sz="0" w:space="0" w:color="auto"/>
      </w:divBdr>
    </w:div>
    <w:div w:id="679086694">
      <w:marLeft w:val="0"/>
      <w:marRight w:val="0"/>
      <w:marTop w:val="0"/>
      <w:marBottom w:val="0"/>
      <w:divBdr>
        <w:top w:val="none" w:sz="0" w:space="0" w:color="auto"/>
        <w:left w:val="none" w:sz="0" w:space="0" w:color="auto"/>
        <w:bottom w:val="none" w:sz="0" w:space="0" w:color="auto"/>
        <w:right w:val="none" w:sz="0" w:space="0" w:color="auto"/>
      </w:divBdr>
    </w:div>
    <w:div w:id="679086695">
      <w:marLeft w:val="0"/>
      <w:marRight w:val="0"/>
      <w:marTop w:val="0"/>
      <w:marBottom w:val="0"/>
      <w:divBdr>
        <w:top w:val="none" w:sz="0" w:space="0" w:color="auto"/>
        <w:left w:val="none" w:sz="0" w:space="0" w:color="auto"/>
        <w:bottom w:val="none" w:sz="0" w:space="0" w:color="auto"/>
        <w:right w:val="none" w:sz="0" w:space="0" w:color="auto"/>
      </w:divBdr>
    </w:div>
    <w:div w:id="679086696">
      <w:marLeft w:val="0"/>
      <w:marRight w:val="0"/>
      <w:marTop w:val="0"/>
      <w:marBottom w:val="0"/>
      <w:divBdr>
        <w:top w:val="none" w:sz="0" w:space="0" w:color="auto"/>
        <w:left w:val="none" w:sz="0" w:space="0" w:color="auto"/>
        <w:bottom w:val="none" w:sz="0" w:space="0" w:color="auto"/>
        <w:right w:val="none" w:sz="0" w:space="0" w:color="auto"/>
      </w:divBdr>
    </w:div>
    <w:div w:id="679086697">
      <w:marLeft w:val="0"/>
      <w:marRight w:val="0"/>
      <w:marTop w:val="0"/>
      <w:marBottom w:val="0"/>
      <w:divBdr>
        <w:top w:val="none" w:sz="0" w:space="0" w:color="auto"/>
        <w:left w:val="none" w:sz="0" w:space="0" w:color="auto"/>
        <w:bottom w:val="none" w:sz="0" w:space="0" w:color="auto"/>
        <w:right w:val="none" w:sz="0" w:space="0" w:color="auto"/>
      </w:divBdr>
    </w:div>
    <w:div w:id="679086698">
      <w:marLeft w:val="0"/>
      <w:marRight w:val="0"/>
      <w:marTop w:val="0"/>
      <w:marBottom w:val="0"/>
      <w:divBdr>
        <w:top w:val="none" w:sz="0" w:space="0" w:color="auto"/>
        <w:left w:val="none" w:sz="0" w:space="0" w:color="auto"/>
        <w:bottom w:val="none" w:sz="0" w:space="0" w:color="auto"/>
        <w:right w:val="none" w:sz="0" w:space="0" w:color="auto"/>
      </w:divBdr>
    </w:div>
    <w:div w:id="679086699">
      <w:marLeft w:val="0"/>
      <w:marRight w:val="0"/>
      <w:marTop w:val="0"/>
      <w:marBottom w:val="0"/>
      <w:divBdr>
        <w:top w:val="none" w:sz="0" w:space="0" w:color="auto"/>
        <w:left w:val="none" w:sz="0" w:space="0" w:color="auto"/>
        <w:bottom w:val="none" w:sz="0" w:space="0" w:color="auto"/>
        <w:right w:val="none" w:sz="0" w:space="0" w:color="auto"/>
      </w:divBdr>
    </w:div>
    <w:div w:id="679086700">
      <w:marLeft w:val="0"/>
      <w:marRight w:val="0"/>
      <w:marTop w:val="0"/>
      <w:marBottom w:val="0"/>
      <w:divBdr>
        <w:top w:val="none" w:sz="0" w:space="0" w:color="auto"/>
        <w:left w:val="none" w:sz="0" w:space="0" w:color="auto"/>
        <w:bottom w:val="none" w:sz="0" w:space="0" w:color="auto"/>
        <w:right w:val="none" w:sz="0" w:space="0" w:color="auto"/>
      </w:divBdr>
    </w:div>
    <w:div w:id="679086701">
      <w:marLeft w:val="0"/>
      <w:marRight w:val="0"/>
      <w:marTop w:val="0"/>
      <w:marBottom w:val="0"/>
      <w:divBdr>
        <w:top w:val="none" w:sz="0" w:space="0" w:color="auto"/>
        <w:left w:val="none" w:sz="0" w:space="0" w:color="auto"/>
        <w:bottom w:val="none" w:sz="0" w:space="0" w:color="auto"/>
        <w:right w:val="none" w:sz="0" w:space="0" w:color="auto"/>
      </w:divBdr>
    </w:div>
    <w:div w:id="679086702">
      <w:marLeft w:val="0"/>
      <w:marRight w:val="0"/>
      <w:marTop w:val="0"/>
      <w:marBottom w:val="0"/>
      <w:divBdr>
        <w:top w:val="none" w:sz="0" w:space="0" w:color="auto"/>
        <w:left w:val="none" w:sz="0" w:space="0" w:color="auto"/>
        <w:bottom w:val="none" w:sz="0" w:space="0" w:color="auto"/>
        <w:right w:val="none" w:sz="0" w:space="0" w:color="auto"/>
      </w:divBdr>
    </w:div>
    <w:div w:id="679086703">
      <w:marLeft w:val="0"/>
      <w:marRight w:val="0"/>
      <w:marTop w:val="0"/>
      <w:marBottom w:val="0"/>
      <w:divBdr>
        <w:top w:val="none" w:sz="0" w:space="0" w:color="auto"/>
        <w:left w:val="none" w:sz="0" w:space="0" w:color="auto"/>
        <w:bottom w:val="none" w:sz="0" w:space="0" w:color="auto"/>
        <w:right w:val="none" w:sz="0" w:space="0" w:color="auto"/>
      </w:divBdr>
    </w:div>
    <w:div w:id="679086704">
      <w:marLeft w:val="0"/>
      <w:marRight w:val="0"/>
      <w:marTop w:val="0"/>
      <w:marBottom w:val="0"/>
      <w:divBdr>
        <w:top w:val="none" w:sz="0" w:space="0" w:color="auto"/>
        <w:left w:val="none" w:sz="0" w:space="0" w:color="auto"/>
        <w:bottom w:val="none" w:sz="0" w:space="0" w:color="auto"/>
        <w:right w:val="none" w:sz="0" w:space="0" w:color="auto"/>
      </w:divBdr>
    </w:div>
    <w:div w:id="696468739">
      <w:bodyDiv w:val="1"/>
      <w:marLeft w:val="0"/>
      <w:marRight w:val="0"/>
      <w:marTop w:val="0"/>
      <w:marBottom w:val="0"/>
      <w:divBdr>
        <w:top w:val="none" w:sz="0" w:space="0" w:color="auto"/>
        <w:left w:val="none" w:sz="0" w:space="0" w:color="auto"/>
        <w:bottom w:val="none" w:sz="0" w:space="0" w:color="auto"/>
        <w:right w:val="none" w:sz="0" w:space="0" w:color="auto"/>
      </w:divBdr>
    </w:div>
    <w:div w:id="762454988">
      <w:bodyDiv w:val="1"/>
      <w:marLeft w:val="0"/>
      <w:marRight w:val="0"/>
      <w:marTop w:val="0"/>
      <w:marBottom w:val="0"/>
      <w:divBdr>
        <w:top w:val="none" w:sz="0" w:space="0" w:color="auto"/>
        <w:left w:val="none" w:sz="0" w:space="0" w:color="auto"/>
        <w:bottom w:val="none" w:sz="0" w:space="0" w:color="auto"/>
        <w:right w:val="none" w:sz="0" w:space="0" w:color="auto"/>
      </w:divBdr>
    </w:div>
    <w:div w:id="770049952">
      <w:bodyDiv w:val="1"/>
      <w:marLeft w:val="0"/>
      <w:marRight w:val="0"/>
      <w:marTop w:val="0"/>
      <w:marBottom w:val="0"/>
      <w:divBdr>
        <w:top w:val="none" w:sz="0" w:space="0" w:color="auto"/>
        <w:left w:val="none" w:sz="0" w:space="0" w:color="auto"/>
        <w:bottom w:val="none" w:sz="0" w:space="0" w:color="auto"/>
        <w:right w:val="none" w:sz="0" w:space="0" w:color="auto"/>
      </w:divBdr>
    </w:div>
    <w:div w:id="801576700">
      <w:bodyDiv w:val="1"/>
      <w:marLeft w:val="0"/>
      <w:marRight w:val="0"/>
      <w:marTop w:val="0"/>
      <w:marBottom w:val="0"/>
      <w:divBdr>
        <w:top w:val="none" w:sz="0" w:space="0" w:color="auto"/>
        <w:left w:val="none" w:sz="0" w:space="0" w:color="auto"/>
        <w:bottom w:val="none" w:sz="0" w:space="0" w:color="auto"/>
        <w:right w:val="none" w:sz="0" w:space="0" w:color="auto"/>
      </w:divBdr>
    </w:div>
    <w:div w:id="854880244">
      <w:bodyDiv w:val="1"/>
      <w:marLeft w:val="0"/>
      <w:marRight w:val="0"/>
      <w:marTop w:val="0"/>
      <w:marBottom w:val="0"/>
      <w:divBdr>
        <w:top w:val="none" w:sz="0" w:space="0" w:color="auto"/>
        <w:left w:val="none" w:sz="0" w:space="0" w:color="auto"/>
        <w:bottom w:val="none" w:sz="0" w:space="0" w:color="auto"/>
        <w:right w:val="none" w:sz="0" w:space="0" w:color="auto"/>
      </w:divBdr>
    </w:div>
    <w:div w:id="861893250">
      <w:bodyDiv w:val="1"/>
      <w:marLeft w:val="0"/>
      <w:marRight w:val="0"/>
      <w:marTop w:val="0"/>
      <w:marBottom w:val="0"/>
      <w:divBdr>
        <w:top w:val="none" w:sz="0" w:space="0" w:color="auto"/>
        <w:left w:val="none" w:sz="0" w:space="0" w:color="auto"/>
        <w:bottom w:val="none" w:sz="0" w:space="0" w:color="auto"/>
        <w:right w:val="none" w:sz="0" w:space="0" w:color="auto"/>
      </w:divBdr>
    </w:div>
    <w:div w:id="1068459331">
      <w:bodyDiv w:val="1"/>
      <w:marLeft w:val="0"/>
      <w:marRight w:val="0"/>
      <w:marTop w:val="0"/>
      <w:marBottom w:val="0"/>
      <w:divBdr>
        <w:top w:val="none" w:sz="0" w:space="0" w:color="auto"/>
        <w:left w:val="none" w:sz="0" w:space="0" w:color="auto"/>
        <w:bottom w:val="none" w:sz="0" w:space="0" w:color="auto"/>
        <w:right w:val="none" w:sz="0" w:space="0" w:color="auto"/>
      </w:divBdr>
    </w:div>
    <w:div w:id="1078282833">
      <w:bodyDiv w:val="1"/>
      <w:marLeft w:val="0"/>
      <w:marRight w:val="0"/>
      <w:marTop w:val="0"/>
      <w:marBottom w:val="0"/>
      <w:divBdr>
        <w:top w:val="none" w:sz="0" w:space="0" w:color="auto"/>
        <w:left w:val="none" w:sz="0" w:space="0" w:color="auto"/>
        <w:bottom w:val="none" w:sz="0" w:space="0" w:color="auto"/>
        <w:right w:val="none" w:sz="0" w:space="0" w:color="auto"/>
      </w:divBdr>
    </w:div>
    <w:div w:id="1099987929">
      <w:bodyDiv w:val="1"/>
      <w:marLeft w:val="0"/>
      <w:marRight w:val="0"/>
      <w:marTop w:val="0"/>
      <w:marBottom w:val="0"/>
      <w:divBdr>
        <w:top w:val="none" w:sz="0" w:space="0" w:color="auto"/>
        <w:left w:val="none" w:sz="0" w:space="0" w:color="auto"/>
        <w:bottom w:val="none" w:sz="0" w:space="0" w:color="auto"/>
        <w:right w:val="none" w:sz="0" w:space="0" w:color="auto"/>
      </w:divBdr>
    </w:div>
    <w:div w:id="1133670590">
      <w:bodyDiv w:val="1"/>
      <w:marLeft w:val="0"/>
      <w:marRight w:val="0"/>
      <w:marTop w:val="0"/>
      <w:marBottom w:val="0"/>
      <w:divBdr>
        <w:top w:val="none" w:sz="0" w:space="0" w:color="auto"/>
        <w:left w:val="none" w:sz="0" w:space="0" w:color="auto"/>
        <w:bottom w:val="none" w:sz="0" w:space="0" w:color="auto"/>
        <w:right w:val="none" w:sz="0" w:space="0" w:color="auto"/>
      </w:divBdr>
    </w:div>
    <w:div w:id="1149783301">
      <w:bodyDiv w:val="1"/>
      <w:marLeft w:val="0"/>
      <w:marRight w:val="0"/>
      <w:marTop w:val="0"/>
      <w:marBottom w:val="0"/>
      <w:divBdr>
        <w:top w:val="none" w:sz="0" w:space="0" w:color="auto"/>
        <w:left w:val="none" w:sz="0" w:space="0" w:color="auto"/>
        <w:bottom w:val="none" w:sz="0" w:space="0" w:color="auto"/>
        <w:right w:val="none" w:sz="0" w:space="0" w:color="auto"/>
      </w:divBdr>
    </w:div>
    <w:div w:id="1174564700">
      <w:bodyDiv w:val="1"/>
      <w:marLeft w:val="0"/>
      <w:marRight w:val="0"/>
      <w:marTop w:val="0"/>
      <w:marBottom w:val="0"/>
      <w:divBdr>
        <w:top w:val="none" w:sz="0" w:space="0" w:color="auto"/>
        <w:left w:val="none" w:sz="0" w:space="0" w:color="auto"/>
        <w:bottom w:val="none" w:sz="0" w:space="0" w:color="auto"/>
        <w:right w:val="none" w:sz="0" w:space="0" w:color="auto"/>
      </w:divBdr>
    </w:div>
    <w:div w:id="1283271590">
      <w:bodyDiv w:val="1"/>
      <w:marLeft w:val="0"/>
      <w:marRight w:val="0"/>
      <w:marTop w:val="0"/>
      <w:marBottom w:val="0"/>
      <w:divBdr>
        <w:top w:val="none" w:sz="0" w:space="0" w:color="auto"/>
        <w:left w:val="none" w:sz="0" w:space="0" w:color="auto"/>
        <w:bottom w:val="none" w:sz="0" w:space="0" w:color="auto"/>
        <w:right w:val="none" w:sz="0" w:space="0" w:color="auto"/>
      </w:divBdr>
    </w:div>
    <w:div w:id="1508865416">
      <w:bodyDiv w:val="1"/>
      <w:marLeft w:val="0"/>
      <w:marRight w:val="0"/>
      <w:marTop w:val="0"/>
      <w:marBottom w:val="0"/>
      <w:divBdr>
        <w:top w:val="none" w:sz="0" w:space="0" w:color="auto"/>
        <w:left w:val="none" w:sz="0" w:space="0" w:color="auto"/>
        <w:bottom w:val="none" w:sz="0" w:space="0" w:color="auto"/>
        <w:right w:val="none" w:sz="0" w:space="0" w:color="auto"/>
      </w:divBdr>
    </w:div>
    <w:div w:id="1644500428">
      <w:bodyDiv w:val="1"/>
      <w:marLeft w:val="0"/>
      <w:marRight w:val="0"/>
      <w:marTop w:val="0"/>
      <w:marBottom w:val="0"/>
      <w:divBdr>
        <w:top w:val="none" w:sz="0" w:space="0" w:color="auto"/>
        <w:left w:val="none" w:sz="0" w:space="0" w:color="auto"/>
        <w:bottom w:val="none" w:sz="0" w:space="0" w:color="auto"/>
        <w:right w:val="none" w:sz="0" w:space="0" w:color="auto"/>
      </w:divBdr>
    </w:div>
    <w:div w:id="1649896564">
      <w:bodyDiv w:val="1"/>
      <w:marLeft w:val="0"/>
      <w:marRight w:val="0"/>
      <w:marTop w:val="0"/>
      <w:marBottom w:val="0"/>
      <w:divBdr>
        <w:top w:val="none" w:sz="0" w:space="0" w:color="auto"/>
        <w:left w:val="none" w:sz="0" w:space="0" w:color="auto"/>
        <w:bottom w:val="none" w:sz="0" w:space="0" w:color="auto"/>
        <w:right w:val="none" w:sz="0" w:space="0" w:color="auto"/>
      </w:divBdr>
    </w:div>
    <w:div w:id="1698383049">
      <w:bodyDiv w:val="1"/>
      <w:marLeft w:val="0"/>
      <w:marRight w:val="0"/>
      <w:marTop w:val="0"/>
      <w:marBottom w:val="0"/>
      <w:divBdr>
        <w:top w:val="none" w:sz="0" w:space="0" w:color="auto"/>
        <w:left w:val="none" w:sz="0" w:space="0" w:color="auto"/>
        <w:bottom w:val="none" w:sz="0" w:space="0" w:color="auto"/>
        <w:right w:val="none" w:sz="0" w:space="0" w:color="auto"/>
      </w:divBdr>
    </w:div>
    <w:div w:id="1714959746">
      <w:bodyDiv w:val="1"/>
      <w:marLeft w:val="0"/>
      <w:marRight w:val="0"/>
      <w:marTop w:val="0"/>
      <w:marBottom w:val="0"/>
      <w:divBdr>
        <w:top w:val="none" w:sz="0" w:space="0" w:color="auto"/>
        <w:left w:val="none" w:sz="0" w:space="0" w:color="auto"/>
        <w:bottom w:val="none" w:sz="0" w:space="0" w:color="auto"/>
        <w:right w:val="none" w:sz="0" w:space="0" w:color="auto"/>
      </w:divBdr>
    </w:div>
    <w:div w:id="1807164696">
      <w:bodyDiv w:val="1"/>
      <w:marLeft w:val="0"/>
      <w:marRight w:val="0"/>
      <w:marTop w:val="0"/>
      <w:marBottom w:val="0"/>
      <w:divBdr>
        <w:top w:val="none" w:sz="0" w:space="0" w:color="auto"/>
        <w:left w:val="none" w:sz="0" w:space="0" w:color="auto"/>
        <w:bottom w:val="none" w:sz="0" w:space="0" w:color="auto"/>
        <w:right w:val="none" w:sz="0" w:space="0" w:color="auto"/>
      </w:divBdr>
    </w:div>
    <w:div w:id="1861508935">
      <w:bodyDiv w:val="1"/>
      <w:marLeft w:val="0"/>
      <w:marRight w:val="0"/>
      <w:marTop w:val="0"/>
      <w:marBottom w:val="0"/>
      <w:divBdr>
        <w:top w:val="none" w:sz="0" w:space="0" w:color="auto"/>
        <w:left w:val="none" w:sz="0" w:space="0" w:color="auto"/>
        <w:bottom w:val="none" w:sz="0" w:space="0" w:color="auto"/>
        <w:right w:val="none" w:sz="0" w:space="0" w:color="auto"/>
      </w:divBdr>
    </w:div>
    <w:div w:id="1883206173">
      <w:bodyDiv w:val="1"/>
      <w:marLeft w:val="0"/>
      <w:marRight w:val="0"/>
      <w:marTop w:val="0"/>
      <w:marBottom w:val="0"/>
      <w:divBdr>
        <w:top w:val="none" w:sz="0" w:space="0" w:color="auto"/>
        <w:left w:val="none" w:sz="0" w:space="0" w:color="auto"/>
        <w:bottom w:val="none" w:sz="0" w:space="0" w:color="auto"/>
        <w:right w:val="none" w:sz="0" w:space="0" w:color="auto"/>
      </w:divBdr>
    </w:div>
    <w:div w:id="2003656009">
      <w:bodyDiv w:val="1"/>
      <w:marLeft w:val="0"/>
      <w:marRight w:val="0"/>
      <w:marTop w:val="0"/>
      <w:marBottom w:val="0"/>
      <w:divBdr>
        <w:top w:val="none" w:sz="0" w:space="0" w:color="auto"/>
        <w:left w:val="none" w:sz="0" w:space="0" w:color="auto"/>
        <w:bottom w:val="none" w:sz="0" w:space="0" w:color="auto"/>
        <w:right w:val="none" w:sz="0" w:space="0" w:color="auto"/>
      </w:divBdr>
    </w:div>
    <w:div w:id="2033606597">
      <w:bodyDiv w:val="1"/>
      <w:marLeft w:val="0"/>
      <w:marRight w:val="0"/>
      <w:marTop w:val="0"/>
      <w:marBottom w:val="0"/>
      <w:divBdr>
        <w:top w:val="none" w:sz="0" w:space="0" w:color="auto"/>
        <w:left w:val="none" w:sz="0" w:space="0" w:color="auto"/>
        <w:bottom w:val="none" w:sz="0" w:space="0" w:color="auto"/>
        <w:right w:val="none" w:sz="0" w:space="0" w:color="auto"/>
      </w:divBdr>
    </w:div>
    <w:div w:id="2052339789">
      <w:bodyDiv w:val="1"/>
      <w:marLeft w:val="0"/>
      <w:marRight w:val="0"/>
      <w:marTop w:val="0"/>
      <w:marBottom w:val="0"/>
      <w:divBdr>
        <w:top w:val="none" w:sz="0" w:space="0" w:color="auto"/>
        <w:left w:val="none" w:sz="0" w:space="0" w:color="auto"/>
        <w:bottom w:val="none" w:sz="0" w:space="0" w:color="auto"/>
        <w:right w:val="none" w:sz="0" w:space="0" w:color="auto"/>
      </w:divBdr>
    </w:div>
    <w:div w:id="2060476445">
      <w:bodyDiv w:val="1"/>
      <w:marLeft w:val="0"/>
      <w:marRight w:val="0"/>
      <w:marTop w:val="0"/>
      <w:marBottom w:val="0"/>
      <w:divBdr>
        <w:top w:val="none" w:sz="0" w:space="0" w:color="auto"/>
        <w:left w:val="none" w:sz="0" w:space="0" w:color="auto"/>
        <w:bottom w:val="none" w:sz="0" w:space="0" w:color="auto"/>
        <w:right w:val="none" w:sz="0" w:space="0" w:color="auto"/>
      </w:divBdr>
    </w:div>
    <w:div w:id="211690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B8ED16-C5B7-46CE-A097-3A16AA85E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1054</TotalTime>
  <Pages>9</Pages>
  <Words>2068</Words>
  <Characters>11792</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13833</CharactersWithSpaces>
  <SharedDoc>false</SharedDoc>
  <HLinks>
    <vt:vector size="42" baseType="variant">
      <vt:variant>
        <vt:i4>2031677</vt:i4>
      </vt:variant>
      <vt:variant>
        <vt:i4>41</vt:i4>
      </vt:variant>
      <vt:variant>
        <vt:i4>0</vt:i4>
      </vt:variant>
      <vt:variant>
        <vt:i4>5</vt:i4>
      </vt:variant>
      <vt:variant>
        <vt:lpwstr/>
      </vt:variant>
      <vt:variant>
        <vt:lpwstr>_Toc387495011</vt:lpwstr>
      </vt:variant>
      <vt:variant>
        <vt:i4>1835069</vt:i4>
      </vt:variant>
      <vt:variant>
        <vt:i4>32</vt:i4>
      </vt:variant>
      <vt:variant>
        <vt:i4>0</vt:i4>
      </vt:variant>
      <vt:variant>
        <vt:i4>5</vt:i4>
      </vt:variant>
      <vt:variant>
        <vt:lpwstr/>
      </vt:variant>
      <vt:variant>
        <vt:lpwstr>_Toc387495023</vt:lpwstr>
      </vt:variant>
      <vt:variant>
        <vt:i4>1835069</vt:i4>
      </vt:variant>
      <vt:variant>
        <vt:i4>26</vt:i4>
      </vt:variant>
      <vt:variant>
        <vt:i4>0</vt:i4>
      </vt:variant>
      <vt:variant>
        <vt:i4>5</vt:i4>
      </vt:variant>
      <vt:variant>
        <vt:lpwstr/>
      </vt:variant>
      <vt:variant>
        <vt:lpwstr>_Toc387495022</vt:lpwstr>
      </vt:variant>
      <vt:variant>
        <vt:i4>1835069</vt:i4>
      </vt:variant>
      <vt:variant>
        <vt:i4>20</vt:i4>
      </vt:variant>
      <vt:variant>
        <vt:i4>0</vt:i4>
      </vt:variant>
      <vt:variant>
        <vt:i4>5</vt:i4>
      </vt:variant>
      <vt:variant>
        <vt:lpwstr/>
      </vt:variant>
      <vt:variant>
        <vt:lpwstr>_Toc387495021</vt:lpwstr>
      </vt:variant>
      <vt:variant>
        <vt:i4>1835069</vt:i4>
      </vt:variant>
      <vt:variant>
        <vt:i4>14</vt:i4>
      </vt:variant>
      <vt:variant>
        <vt:i4>0</vt:i4>
      </vt:variant>
      <vt:variant>
        <vt:i4>5</vt:i4>
      </vt:variant>
      <vt:variant>
        <vt:lpwstr/>
      </vt:variant>
      <vt:variant>
        <vt:lpwstr>_Toc387495020</vt:lpwstr>
      </vt:variant>
      <vt:variant>
        <vt:i4>2031677</vt:i4>
      </vt:variant>
      <vt:variant>
        <vt:i4>8</vt:i4>
      </vt:variant>
      <vt:variant>
        <vt:i4>0</vt:i4>
      </vt:variant>
      <vt:variant>
        <vt:i4>5</vt:i4>
      </vt:variant>
      <vt:variant>
        <vt:lpwstr/>
      </vt:variant>
      <vt:variant>
        <vt:lpwstr>_Toc387495019</vt:lpwstr>
      </vt:variant>
      <vt:variant>
        <vt:i4>2031677</vt:i4>
      </vt:variant>
      <vt:variant>
        <vt:i4>2</vt:i4>
      </vt:variant>
      <vt:variant>
        <vt:i4>0</vt:i4>
      </vt:variant>
      <vt:variant>
        <vt:i4>5</vt:i4>
      </vt:variant>
      <vt:variant>
        <vt:lpwstr/>
      </vt:variant>
      <vt:variant>
        <vt:lpwstr>_Toc387495018</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HPLDS</dc:creator>
  <cp:lastModifiedBy>feedback</cp:lastModifiedBy>
  <cp:revision>369</cp:revision>
  <cp:lastPrinted>2015-09-03T21:23:00Z</cp:lastPrinted>
  <dcterms:created xsi:type="dcterms:W3CDTF">2015-06-29T05:56:00Z</dcterms:created>
  <dcterms:modified xsi:type="dcterms:W3CDTF">2016-04-02T08:21:00Z</dcterms:modified>
</cp:coreProperties>
</file>